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7BF4F5" w14:textId="77777777" w:rsidR="00D749AC" w:rsidRDefault="00D749AC" w:rsidP="00962E2E">
      <w:pPr>
        <w:spacing w:line="276" w:lineRule="auto"/>
      </w:pPr>
    </w:p>
    <w:p w14:paraId="547143FA" w14:textId="77777777" w:rsidR="003D4037" w:rsidRDefault="003D4037" w:rsidP="00962E2E">
      <w:pPr>
        <w:widowControl w:val="0"/>
        <w:spacing w:line="276" w:lineRule="auto"/>
      </w:pPr>
    </w:p>
    <w:p w14:paraId="7F665D20" w14:textId="012D5C58" w:rsidR="0035063B" w:rsidRDefault="00ED41E5" w:rsidP="0035063B">
      <w:pPr>
        <w:widowControl w:val="0"/>
        <w:spacing w:line="276" w:lineRule="auto"/>
        <w:ind w:right="128"/>
        <w:jc w:val="center"/>
        <w:rPr>
          <w:i/>
          <w:iCs/>
        </w:rPr>
      </w:pPr>
      <w:r w:rsidRPr="008B5F30">
        <w:rPr>
          <w:rFonts w:ascii="Calibri" w:eastAsia="Calibri" w:hAnsi="Calibri" w:cs="Calibri"/>
          <w:b/>
          <w:i/>
          <w:iCs/>
          <w:sz w:val="60"/>
          <w:szCs w:val="60"/>
        </w:rPr>
        <w:t>California</w:t>
      </w:r>
    </w:p>
    <w:p w14:paraId="1082C990" w14:textId="0B34BC6D" w:rsidR="0035063B" w:rsidRDefault="008B5F30" w:rsidP="0035063B">
      <w:pPr>
        <w:widowControl w:val="0"/>
        <w:spacing w:line="276" w:lineRule="auto"/>
        <w:ind w:right="128"/>
        <w:jc w:val="center"/>
        <w:rPr>
          <w:rFonts w:ascii="Calibri" w:eastAsia="Calibri" w:hAnsi="Calibri" w:cs="Calibri"/>
          <w:b/>
          <w:i/>
          <w:iCs/>
          <w:sz w:val="60"/>
          <w:szCs w:val="60"/>
        </w:rPr>
      </w:pPr>
      <w:r w:rsidRPr="008B5F30">
        <w:rPr>
          <w:rFonts w:ascii="Calibri" w:eastAsia="Calibri" w:hAnsi="Calibri" w:cs="Calibri"/>
          <w:b/>
          <w:i/>
          <w:iCs/>
          <w:sz w:val="60"/>
          <w:szCs w:val="60"/>
        </w:rPr>
        <w:t xml:space="preserve">Certified </w:t>
      </w:r>
      <w:r w:rsidR="00ED41E5" w:rsidRPr="008B5F30">
        <w:rPr>
          <w:rFonts w:ascii="Calibri" w:eastAsia="Calibri" w:hAnsi="Calibri" w:cs="Calibri"/>
          <w:b/>
          <w:i/>
          <w:iCs/>
          <w:sz w:val="60"/>
          <w:szCs w:val="60"/>
        </w:rPr>
        <w:t>Unified Program Agency</w:t>
      </w:r>
    </w:p>
    <w:p w14:paraId="4E38936E" w14:textId="150F8C37" w:rsidR="003D4037" w:rsidRPr="0035063B" w:rsidRDefault="008B5F30" w:rsidP="0035063B">
      <w:pPr>
        <w:widowControl w:val="0"/>
        <w:spacing w:line="276" w:lineRule="auto"/>
        <w:ind w:right="128"/>
        <w:jc w:val="center"/>
        <w:rPr>
          <w:i/>
          <w:iCs/>
        </w:rPr>
      </w:pPr>
      <w:r w:rsidRPr="008B5F30">
        <w:rPr>
          <w:rFonts w:ascii="Calibri" w:eastAsia="Calibri" w:hAnsi="Calibri" w:cs="Calibri"/>
          <w:b/>
          <w:i/>
          <w:iCs/>
          <w:sz w:val="60"/>
          <w:szCs w:val="60"/>
        </w:rPr>
        <w:t>Forum</w:t>
      </w:r>
    </w:p>
    <w:p w14:paraId="6B7CBA40" w14:textId="77777777" w:rsidR="00EF6E91" w:rsidRDefault="00EF6E91" w:rsidP="00962E2E">
      <w:pPr>
        <w:widowControl w:val="0"/>
        <w:spacing w:line="276" w:lineRule="auto"/>
        <w:ind w:left="115" w:right="128"/>
        <w:jc w:val="center"/>
      </w:pPr>
    </w:p>
    <w:p w14:paraId="2B021A8B" w14:textId="77777777" w:rsidR="001B69F6" w:rsidRPr="00EF6E91" w:rsidRDefault="00A1702E" w:rsidP="00962E2E">
      <w:pPr>
        <w:widowControl w:val="0"/>
        <w:spacing w:line="276" w:lineRule="auto"/>
        <w:ind w:left="115" w:right="128"/>
        <w:jc w:val="center"/>
        <w:rPr>
          <w:rFonts w:ascii="Calibri" w:eastAsia="Calibri" w:hAnsi="Calibri" w:cs="Calibri"/>
          <w:b/>
          <w:i/>
          <w:iCs/>
          <w:sz w:val="60"/>
          <w:szCs w:val="60"/>
        </w:rPr>
      </w:pPr>
      <w:r w:rsidRPr="00EF6E91">
        <w:rPr>
          <w:rFonts w:ascii="Calibri" w:eastAsia="Calibri" w:hAnsi="Calibri" w:cs="Calibri"/>
          <w:b/>
          <w:i/>
          <w:iCs/>
          <w:sz w:val="60"/>
          <w:szCs w:val="60"/>
        </w:rPr>
        <w:t>Disaster Emergency Assistance</w:t>
      </w:r>
      <w:r w:rsidR="00A57C23" w:rsidRPr="00EF6E91">
        <w:rPr>
          <w:rFonts w:ascii="Calibri" w:eastAsia="Calibri" w:hAnsi="Calibri" w:cs="Calibri"/>
          <w:b/>
          <w:i/>
          <w:iCs/>
          <w:sz w:val="60"/>
          <w:szCs w:val="60"/>
        </w:rPr>
        <w:t xml:space="preserve"> </w:t>
      </w:r>
      <w:r w:rsidR="00ED41E5" w:rsidRPr="00EF6E91">
        <w:rPr>
          <w:rFonts w:ascii="Calibri" w:eastAsia="Calibri" w:hAnsi="Calibri" w:cs="Calibri"/>
          <w:b/>
          <w:i/>
          <w:iCs/>
          <w:sz w:val="60"/>
          <w:szCs w:val="60"/>
        </w:rPr>
        <w:t>Plan</w:t>
      </w:r>
    </w:p>
    <w:p w14:paraId="0AC1128D" w14:textId="46D14499" w:rsidR="001B69F6" w:rsidRPr="00EF6E91" w:rsidRDefault="001B69F6" w:rsidP="00962E2E">
      <w:pPr>
        <w:widowControl w:val="0"/>
        <w:spacing w:line="276" w:lineRule="auto"/>
        <w:ind w:left="115" w:right="128"/>
        <w:jc w:val="center"/>
        <w:rPr>
          <w:rFonts w:ascii="Calibri" w:eastAsia="Calibri" w:hAnsi="Calibri" w:cs="Calibri"/>
          <w:b/>
          <w:i/>
          <w:iCs/>
          <w:sz w:val="60"/>
          <w:szCs w:val="60"/>
        </w:rPr>
      </w:pPr>
    </w:p>
    <w:p w14:paraId="67E45283" w14:textId="77777777" w:rsidR="003D4037" w:rsidRDefault="003D4037" w:rsidP="00962E2E">
      <w:pPr>
        <w:widowControl w:val="0"/>
        <w:spacing w:before="12" w:line="276" w:lineRule="auto"/>
      </w:pPr>
    </w:p>
    <w:p w14:paraId="3D3E67F9" w14:textId="4C630178" w:rsidR="001B69F6" w:rsidRDefault="007037BC" w:rsidP="007037BC">
      <w:pPr>
        <w:widowControl w:val="0"/>
        <w:spacing w:before="12" w:line="276" w:lineRule="auto"/>
        <w:jc w:val="center"/>
      </w:pPr>
      <w:r>
        <w:rPr>
          <w:noProof/>
        </w:rPr>
        <w:drawing>
          <wp:inline distT="0" distB="0" distL="0" distR="0" wp14:anchorId="0D3C38BB" wp14:editId="5B1267ED">
            <wp:extent cx="3438525" cy="183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217" cy="1836081"/>
                    </a:xfrm>
                    <a:prstGeom prst="rect">
                      <a:avLst/>
                    </a:prstGeom>
                    <a:noFill/>
                    <a:ln>
                      <a:noFill/>
                    </a:ln>
                  </pic:spPr>
                </pic:pic>
              </a:graphicData>
            </a:graphic>
          </wp:inline>
        </w:drawing>
      </w:r>
    </w:p>
    <w:p w14:paraId="1E278304" w14:textId="77777777" w:rsidR="003D4037" w:rsidRDefault="003D4037" w:rsidP="007037BC">
      <w:pPr>
        <w:widowControl w:val="0"/>
        <w:spacing w:line="276" w:lineRule="auto"/>
        <w:jc w:val="center"/>
      </w:pPr>
    </w:p>
    <w:p w14:paraId="6CD9F5D6" w14:textId="77777777" w:rsidR="003D4037" w:rsidRDefault="003D4037" w:rsidP="007037BC">
      <w:pPr>
        <w:widowControl w:val="0"/>
        <w:spacing w:before="4" w:line="276" w:lineRule="auto"/>
        <w:jc w:val="center"/>
      </w:pPr>
    </w:p>
    <w:p w14:paraId="00B8F43A" w14:textId="09374935" w:rsidR="003D4037" w:rsidRDefault="003D4037" w:rsidP="007037BC">
      <w:pPr>
        <w:widowControl w:val="0"/>
        <w:spacing w:line="276" w:lineRule="auto"/>
        <w:jc w:val="center"/>
      </w:pPr>
    </w:p>
    <w:p w14:paraId="527E14AF" w14:textId="77777777" w:rsidR="003D4037" w:rsidRDefault="003D4037" w:rsidP="00962E2E">
      <w:pPr>
        <w:widowControl w:val="0"/>
        <w:spacing w:line="276" w:lineRule="auto"/>
      </w:pPr>
    </w:p>
    <w:p w14:paraId="4B383F3B" w14:textId="6A0D9C6B" w:rsidR="00FC3D3B" w:rsidRDefault="00FC3D3B" w:rsidP="00962E2E">
      <w:pPr>
        <w:spacing w:line="276" w:lineRule="auto"/>
      </w:pPr>
    </w:p>
    <w:p w14:paraId="2736A411" w14:textId="77777777" w:rsidR="007037BC" w:rsidRDefault="007037BC" w:rsidP="00962E2E">
      <w:pPr>
        <w:spacing w:line="276" w:lineRule="auto"/>
      </w:pPr>
    </w:p>
    <w:p w14:paraId="2B4D82CD" w14:textId="77777777" w:rsidR="0035063B" w:rsidRDefault="0035063B" w:rsidP="0025381B">
      <w:pPr>
        <w:spacing w:line="276" w:lineRule="auto"/>
        <w:jc w:val="center"/>
        <w:rPr>
          <w:rFonts w:ascii="Calibri" w:hAnsi="Calibri" w:cs="Calibri"/>
          <w:sz w:val="40"/>
          <w:szCs w:val="40"/>
        </w:rPr>
      </w:pPr>
    </w:p>
    <w:p w14:paraId="279EF40C" w14:textId="77777777" w:rsidR="0035063B" w:rsidRDefault="0035063B" w:rsidP="0025381B">
      <w:pPr>
        <w:spacing w:line="276" w:lineRule="auto"/>
        <w:jc w:val="center"/>
        <w:rPr>
          <w:rFonts w:ascii="Calibri" w:hAnsi="Calibri" w:cs="Calibri"/>
          <w:sz w:val="40"/>
          <w:szCs w:val="40"/>
        </w:rPr>
      </w:pPr>
    </w:p>
    <w:p w14:paraId="434997D0" w14:textId="0A3370AC" w:rsidR="00B22AB5" w:rsidRDefault="000C2DAE" w:rsidP="0025381B">
      <w:pPr>
        <w:spacing w:line="276" w:lineRule="auto"/>
        <w:jc w:val="center"/>
      </w:pPr>
      <w:r>
        <w:rPr>
          <w:rFonts w:ascii="Calibri" w:hAnsi="Calibri" w:cs="Calibri"/>
          <w:sz w:val="40"/>
          <w:szCs w:val="40"/>
        </w:rPr>
        <w:t>June</w:t>
      </w:r>
      <w:r w:rsidR="00E51340">
        <w:rPr>
          <w:rFonts w:ascii="Calibri" w:hAnsi="Calibri" w:cs="Calibri"/>
          <w:sz w:val="40"/>
          <w:szCs w:val="40"/>
        </w:rPr>
        <w:t xml:space="preserve"> </w:t>
      </w:r>
      <w:r w:rsidR="00EB67B0">
        <w:rPr>
          <w:rFonts w:ascii="Calibri" w:hAnsi="Calibri" w:cs="Calibri"/>
          <w:sz w:val="40"/>
          <w:szCs w:val="40"/>
        </w:rPr>
        <w:t>2</w:t>
      </w:r>
      <w:r w:rsidR="002E6361">
        <w:rPr>
          <w:rFonts w:ascii="Calibri" w:hAnsi="Calibri" w:cs="Calibri"/>
          <w:sz w:val="40"/>
          <w:szCs w:val="40"/>
        </w:rPr>
        <w:t>3</w:t>
      </w:r>
      <w:r w:rsidR="007D6691">
        <w:rPr>
          <w:rFonts w:ascii="Calibri" w:hAnsi="Calibri" w:cs="Calibri"/>
          <w:sz w:val="40"/>
          <w:szCs w:val="40"/>
        </w:rPr>
        <w:t>, 2022</w:t>
      </w:r>
    </w:p>
    <w:p w14:paraId="56F4EBC0" w14:textId="77777777" w:rsidR="00B22AB5" w:rsidRDefault="00B22AB5" w:rsidP="00962E2E">
      <w:pPr>
        <w:spacing w:line="276" w:lineRule="auto"/>
      </w:pPr>
    </w:p>
    <w:p w14:paraId="0D0508C8" w14:textId="7A1C47A2" w:rsidR="003D4037" w:rsidRPr="00AB2D54" w:rsidRDefault="00ED41E5" w:rsidP="00962E2E">
      <w:pPr>
        <w:spacing w:line="276" w:lineRule="auto"/>
        <w:jc w:val="right"/>
        <w:rPr>
          <w:rFonts w:asciiTheme="minorHAnsi" w:hAnsiTheme="minorHAnsi" w:cstheme="minorHAnsi"/>
          <w:color w:val="C00000"/>
          <w:sz w:val="18"/>
          <w:szCs w:val="18"/>
        </w:rPr>
      </w:pPr>
      <w:r w:rsidRPr="00AB2D54">
        <w:rPr>
          <w:rFonts w:asciiTheme="minorHAnsi" w:hAnsiTheme="minorHAnsi" w:cstheme="minorHAnsi"/>
          <w:color w:val="C00000"/>
          <w:sz w:val="18"/>
          <w:szCs w:val="18"/>
        </w:rPr>
        <w:br w:type="page"/>
      </w:r>
    </w:p>
    <w:p w14:paraId="152EA6F1" w14:textId="77777777" w:rsidR="003D4037" w:rsidRDefault="003D4037" w:rsidP="00962E2E">
      <w:pPr>
        <w:widowControl w:val="0"/>
        <w:spacing w:line="276" w:lineRule="auto"/>
      </w:pPr>
    </w:p>
    <w:p w14:paraId="11DA3DD8" w14:textId="77777777" w:rsidR="003D4037" w:rsidRDefault="00ED41E5" w:rsidP="0049765C">
      <w:pPr>
        <w:pStyle w:val="Heading2"/>
        <w:spacing w:before="36" w:line="276" w:lineRule="auto"/>
        <w:ind w:left="0" w:right="54"/>
      </w:pPr>
      <w:r>
        <w:rPr>
          <w:color w:val="000099"/>
          <w:sz w:val="32"/>
          <w:szCs w:val="32"/>
        </w:rPr>
        <w:t>PREFACE</w:t>
      </w:r>
    </w:p>
    <w:p w14:paraId="7C8336D2" w14:textId="77777777" w:rsidR="003D4037" w:rsidRDefault="003D4037" w:rsidP="00962E2E">
      <w:pPr>
        <w:spacing w:line="276" w:lineRule="auto"/>
      </w:pPr>
    </w:p>
    <w:p w14:paraId="50DB0EB3" w14:textId="17CF7AF0" w:rsidR="003D4037" w:rsidRDefault="00ED41E5" w:rsidP="00962E2E">
      <w:pPr>
        <w:spacing w:line="276" w:lineRule="auto"/>
      </w:pPr>
      <w:r>
        <w:rPr>
          <w:rFonts w:ascii="Calibri" w:eastAsia="Calibri" w:hAnsi="Calibri" w:cs="Calibri"/>
        </w:rPr>
        <w:t xml:space="preserve">The </w:t>
      </w:r>
      <w:bookmarkStart w:id="0" w:name="_Hlk106833777"/>
      <w:r w:rsidR="004E0BEE">
        <w:fldChar w:fldCharType="begin"/>
      </w:r>
      <w:r w:rsidR="004E0BEE">
        <w:instrText>HYPERLINK "https://calcupa.org/"</w:instrText>
      </w:r>
      <w:r w:rsidR="004E0BEE">
        <w:fldChar w:fldCharType="separate"/>
      </w:r>
      <w:bookmarkStart w:id="1" w:name="_Hlk106833755"/>
      <w:r w:rsidR="00954BEA" w:rsidRPr="00954BEA">
        <w:rPr>
          <w:rStyle w:val="Hyperlink"/>
          <w:rFonts w:ascii="Calibri" w:eastAsia="Calibri" w:hAnsi="Calibri" w:cs="Calibri"/>
          <w:i/>
          <w:iCs/>
        </w:rPr>
        <w:t xml:space="preserve">California CUPA Forum </w:t>
      </w:r>
      <w:bookmarkEnd w:id="1"/>
      <w:r w:rsidR="00954BEA" w:rsidRPr="00954BEA">
        <w:rPr>
          <w:rStyle w:val="Hyperlink"/>
          <w:rFonts w:ascii="Calibri" w:eastAsia="Calibri" w:hAnsi="Calibri" w:cs="Calibri"/>
          <w:i/>
          <w:iCs/>
        </w:rPr>
        <w:t>(CCF)</w:t>
      </w:r>
      <w:r w:rsidR="004E0BEE">
        <w:rPr>
          <w:rStyle w:val="Hyperlink"/>
          <w:rFonts w:ascii="Calibri" w:eastAsia="Calibri" w:hAnsi="Calibri" w:cs="Calibri"/>
          <w:i/>
          <w:iCs/>
        </w:rPr>
        <w:fldChar w:fldCharType="end"/>
      </w:r>
      <w:bookmarkEnd w:id="0"/>
      <w:r w:rsidR="00954BEA">
        <w:rPr>
          <w:rFonts w:ascii="Calibri" w:eastAsia="Calibri" w:hAnsi="Calibri" w:cs="Calibri"/>
        </w:rPr>
        <w:t xml:space="preserve"> </w:t>
      </w:r>
      <w:r>
        <w:rPr>
          <w:rFonts w:ascii="Calibri" w:eastAsia="Calibri" w:hAnsi="Calibri" w:cs="Calibri"/>
        </w:rPr>
        <w:t xml:space="preserve">is an organization </w:t>
      </w:r>
      <w:r w:rsidR="00C5149D">
        <w:rPr>
          <w:rFonts w:ascii="Calibri" w:eastAsia="Calibri" w:hAnsi="Calibri" w:cs="Calibri"/>
        </w:rPr>
        <w:t xml:space="preserve">with </w:t>
      </w:r>
      <w:r>
        <w:rPr>
          <w:rFonts w:ascii="Calibri" w:eastAsia="Calibri" w:hAnsi="Calibri" w:cs="Calibri"/>
        </w:rPr>
        <w:t xml:space="preserve">representatives from Certified Unified Program Agencies (CUPAs) and Participating Agencies (PAs), collectively known as </w:t>
      </w:r>
      <w:r w:rsidRPr="00DA276C">
        <w:rPr>
          <w:rFonts w:ascii="Calibri" w:eastAsia="Calibri" w:hAnsi="Calibri" w:cs="Calibri"/>
          <w:i/>
          <w:iCs/>
        </w:rPr>
        <w:t>Unified Program Agencies (UPAs)</w:t>
      </w:r>
      <w:r>
        <w:rPr>
          <w:rFonts w:ascii="Calibri" w:eastAsia="Calibri" w:hAnsi="Calibri" w:cs="Calibri"/>
        </w:rPr>
        <w:t xml:space="preserve">, for promoting consistent implementation of </w:t>
      </w:r>
      <w:r w:rsidR="00E426DC">
        <w:rPr>
          <w:rFonts w:ascii="Calibri" w:eastAsia="Calibri" w:hAnsi="Calibri" w:cs="Calibri"/>
        </w:rPr>
        <w:t>hazardous materials</w:t>
      </w:r>
      <w:r w:rsidR="00C1300B">
        <w:rPr>
          <w:rFonts w:ascii="Calibri" w:eastAsia="Calibri" w:hAnsi="Calibri" w:cs="Calibri"/>
        </w:rPr>
        <w:t>/</w:t>
      </w:r>
      <w:r>
        <w:rPr>
          <w:rFonts w:ascii="Calibri" w:eastAsia="Calibri" w:hAnsi="Calibri" w:cs="Calibri"/>
        </w:rPr>
        <w:t xml:space="preserve">waste regulatory programs. The </w:t>
      </w:r>
      <w:r w:rsidR="00C1300B">
        <w:rPr>
          <w:rFonts w:ascii="Calibri" w:eastAsia="Calibri" w:hAnsi="Calibri" w:cs="Calibri"/>
        </w:rPr>
        <w:t>CCF</w:t>
      </w:r>
      <w:r>
        <w:rPr>
          <w:rFonts w:ascii="Calibri" w:eastAsia="Calibri" w:hAnsi="Calibri" w:cs="Calibri"/>
        </w:rPr>
        <w:t xml:space="preserve"> works cooperatively with </w:t>
      </w:r>
      <w:r w:rsidR="00C5149D">
        <w:rPr>
          <w:rFonts w:ascii="Calibri" w:eastAsia="Calibri" w:hAnsi="Calibri" w:cs="Calibri"/>
        </w:rPr>
        <w:t>f</w:t>
      </w:r>
      <w:r>
        <w:rPr>
          <w:rFonts w:ascii="Calibri" w:eastAsia="Calibri" w:hAnsi="Calibri" w:cs="Calibri"/>
        </w:rPr>
        <w:t xml:space="preserve">ederal, State and local agencies, industry and members of the public to promote a single, united voice statewide for the handling, storage, and disposal of </w:t>
      </w:r>
      <w:r w:rsidR="00E426DC">
        <w:rPr>
          <w:rFonts w:ascii="Calibri" w:eastAsia="Calibri" w:hAnsi="Calibri" w:cs="Calibri"/>
        </w:rPr>
        <w:t>hazardous</w:t>
      </w:r>
      <w:r>
        <w:rPr>
          <w:rFonts w:ascii="Calibri" w:eastAsia="Calibri" w:hAnsi="Calibri" w:cs="Calibri"/>
        </w:rPr>
        <w:t xml:space="preserve"> waste. UPAs are mostly fire and </w:t>
      </w:r>
      <w:r w:rsidR="00C1300B">
        <w:rPr>
          <w:rFonts w:ascii="Calibri" w:eastAsia="Calibri" w:hAnsi="Calibri" w:cs="Calibri"/>
        </w:rPr>
        <w:t>environmental health</w:t>
      </w:r>
      <w:r>
        <w:rPr>
          <w:rFonts w:ascii="Calibri" w:eastAsia="Calibri" w:hAnsi="Calibri" w:cs="Calibri"/>
        </w:rPr>
        <w:t xml:space="preserve"> </w:t>
      </w:r>
      <w:r w:rsidR="00412043">
        <w:rPr>
          <w:rFonts w:ascii="Calibri" w:eastAsia="Calibri" w:hAnsi="Calibri" w:cs="Calibri"/>
        </w:rPr>
        <w:t xml:space="preserve">(EH) </w:t>
      </w:r>
      <w:r>
        <w:rPr>
          <w:rFonts w:ascii="Calibri" w:eastAsia="Calibri" w:hAnsi="Calibri" w:cs="Calibri"/>
        </w:rPr>
        <w:t xml:space="preserve">organizations with a primary responsibility to inspect regulated facilities and enforce applicable laws and regulations.  </w:t>
      </w:r>
    </w:p>
    <w:p w14:paraId="7ECFBEF7" w14:textId="77777777" w:rsidR="003D4037" w:rsidRDefault="003D4037" w:rsidP="00962E2E">
      <w:pPr>
        <w:spacing w:line="276" w:lineRule="auto"/>
      </w:pPr>
    </w:p>
    <w:p w14:paraId="02DE170D" w14:textId="7281518A" w:rsidR="003D4037" w:rsidRDefault="007440E4" w:rsidP="00962E2E">
      <w:pPr>
        <w:spacing w:line="276" w:lineRule="auto"/>
      </w:pPr>
      <w:r>
        <w:rPr>
          <w:rFonts w:ascii="Calibri" w:eastAsia="Calibri" w:hAnsi="Calibri" w:cs="Calibri"/>
        </w:rPr>
        <w:t>UP</w:t>
      </w:r>
      <w:r w:rsidR="00ED41E5">
        <w:rPr>
          <w:rFonts w:ascii="Calibri" w:eastAsia="Calibri" w:hAnsi="Calibri" w:cs="Calibri"/>
        </w:rPr>
        <w:t xml:space="preserve"> personnel are often involved with emergencies involving </w:t>
      </w:r>
      <w:r w:rsidR="00C1300B">
        <w:rPr>
          <w:rFonts w:ascii="Calibri" w:eastAsia="Calibri" w:hAnsi="Calibri" w:cs="Calibri"/>
        </w:rPr>
        <w:t>hazardous materials</w:t>
      </w:r>
      <w:r w:rsidR="00ED41E5">
        <w:rPr>
          <w:rFonts w:ascii="Calibri" w:eastAsia="Calibri" w:hAnsi="Calibri" w:cs="Calibri"/>
        </w:rPr>
        <w:t xml:space="preserve"> and may be called to disaster situations such as major fires, earthquakes, civil unrest or potential terrorism events to provide technical assistance</w:t>
      </w:r>
      <w:r w:rsidR="00C5149D">
        <w:rPr>
          <w:rFonts w:ascii="Calibri" w:eastAsia="Calibri" w:hAnsi="Calibri" w:cs="Calibri"/>
        </w:rPr>
        <w:t xml:space="preserve"> and other services</w:t>
      </w:r>
      <w:r w:rsidR="00ED41E5">
        <w:rPr>
          <w:rFonts w:ascii="Calibri" w:eastAsia="Calibri" w:hAnsi="Calibri" w:cs="Calibri"/>
        </w:rPr>
        <w:t xml:space="preserve">.  Although not a “program” within the Unified Program, emergency preparedness, response and recovery are key functions within UPA programs. The ability to share </w:t>
      </w:r>
      <w:r>
        <w:rPr>
          <w:rFonts w:ascii="Calibri" w:eastAsia="Calibri" w:hAnsi="Calibri" w:cs="Calibri"/>
        </w:rPr>
        <w:t>UP</w:t>
      </w:r>
      <w:r w:rsidR="00C5149D">
        <w:rPr>
          <w:rFonts w:ascii="Calibri" w:eastAsia="Calibri" w:hAnsi="Calibri" w:cs="Calibri"/>
        </w:rPr>
        <w:t xml:space="preserve"> </w:t>
      </w:r>
      <w:r w:rsidR="00ED41E5">
        <w:rPr>
          <w:rFonts w:ascii="Calibri" w:eastAsia="Calibri" w:hAnsi="Calibri" w:cs="Calibri"/>
        </w:rPr>
        <w:t xml:space="preserve">resources on a statewide basis for large-scale incidents </w:t>
      </w:r>
      <w:r w:rsidR="00A57C23">
        <w:rPr>
          <w:rFonts w:ascii="Calibri" w:eastAsia="Calibri" w:hAnsi="Calibri" w:cs="Calibri"/>
        </w:rPr>
        <w:t>has been</w:t>
      </w:r>
      <w:r w:rsidR="00ED41E5">
        <w:rPr>
          <w:rFonts w:ascii="Calibri" w:eastAsia="Calibri" w:hAnsi="Calibri" w:cs="Calibri"/>
        </w:rPr>
        <w:t xml:space="preserve"> </w:t>
      </w:r>
      <w:r w:rsidR="00C1300B">
        <w:rPr>
          <w:rFonts w:ascii="Calibri" w:eastAsia="Calibri" w:hAnsi="Calibri" w:cs="Calibri"/>
        </w:rPr>
        <w:t xml:space="preserve">a goal of </w:t>
      </w:r>
      <w:r w:rsidR="00ED41E5">
        <w:rPr>
          <w:rFonts w:ascii="Calibri" w:eastAsia="Calibri" w:hAnsi="Calibri" w:cs="Calibri"/>
        </w:rPr>
        <w:t xml:space="preserve">the </w:t>
      </w:r>
      <w:r w:rsidR="00ED41E5" w:rsidRPr="00DA276C">
        <w:rPr>
          <w:rFonts w:ascii="Calibri" w:eastAsia="Calibri" w:hAnsi="Calibri" w:cs="Calibri"/>
          <w:i/>
          <w:iCs/>
        </w:rPr>
        <w:t>CUPA Forum Board</w:t>
      </w:r>
      <w:r w:rsidR="00176D35" w:rsidRPr="00DA276C">
        <w:rPr>
          <w:rFonts w:ascii="Calibri" w:eastAsia="Calibri" w:hAnsi="Calibri" w:cs="Calibri"/>
          <w:i/>
          <w:iCs/>
        </w:rPr>
        <w:t xml:space="preserve"> (CFB)</w:t>
      </w:r>
      <w:r w:rsidR="00C5149D">
        <w:rPr>
          <w:rFonts w:ascii="Calibri" w:eastAsia="Calibri" w:hAnsi="Calibri" w:cs="Calibri"/>
        </w:rPr>
        <w:t xml:space="preserve"> and </w:t>
      </w:r>
      <w:r w:rsidR="00ED41E5">
        <w:rPr>
          <w:rFonts w:ascii="Calibri" w:eastAsia="Calibri" w:hAnsi="Calibri" w:cs="Calibri"/>
        </w:rPr>
        <w:t xml:space="preserve">the </w:t>
      </w:r>
      <w:bookmarkStart w:id="2" w:name="_Hlk106833829"/>
      <w:r w:rsidR="004E0BEE">
        <w:fldChar w:fldCharType="begin"/>
      </w:r>
      <w:r w:rsidR="004E0BEE">
        <w:instrText>HYPERLINK "https://www.ccdeh.com/content.aspx?page_id=0&amp;club_id=909133" \l "gsc.tab=0"</w:instrText>
      </w:r>
      <w:r w:rsidR="004E0BEE">
        <w:fldChar w:fldCharType="separate"/>
      </w:r>
      <w:r w:rsidR="00954BEA" w:rsidRPr="00954BEA">
        <w:rPr>
          <w:rStyle w:val="Hyperlink"/>
          <w:rFonts w:ascii="Calibri" w:eastAsia="Calibri" w:hAnsi="Calibri" w:cs="Calibri"/>
          <w:i/>
          <w:iCs/>
        </w:rPr>
        <w:t>California Conference of Directors of Environmental Health (CCDEH)</w:t>
      </w:r>
      <w:r w:rsidR="004E0BEE">
        <w:rPr>
          <w:rStyle w:val="Hyperlink"/>
          <w:rFonts w:ascii="Calibri" w:eastAsia="Calibri" w:hAnsi="Calibri" w:cs="Calibri"/>
          <w:i/>
          <w:iCs/>
        </w:rPr>
        <w:fldChar w:fldCharType="end"/>
      </w:r>
      <w:bookmarkEnd w:id="2"/>
      <w:r w:rsidR="00ED41E5">
        <w:rPr>
          <w:rFonts w:ascii="Calibri" w:eastAsia="Calibri" w:hAnsi="Calibri" w:cs="Calibri"/>
        </w:rPr>
        <w:t xml:space="preserve">.  Funding for this </w:t>
      </w:r>
      <w:r w:rsidR="00A1702E" w:rsidRPr="00E52AF1">
        <w:rPr>
          <w:rFonts w:ascii="Calibri" w:eastAsia="Calibri" w:hAnsi="Calibri" w:cs="Calibri"/>
          <w:i/>
          <w:iCs/>
        </w:rPr>
        <w:t>Disaster Emergency Assistance</w:t>
      </w:r>
      <w:r w:rsidR="00ED41E5" w:rsidRPr="00E52AF1">
        <w:rPr>
          <w:rFonts w:ascii="Calibri" w:eastAsia="Calibri" w:hAnsi="Calibri" w:cs="Calibri"/>
          <w:i/>
          <w:iCs/>
        </w:rPr>
        <w:t xml:space="preserve"> Plan</w:t>
      </w:r>
      <w:r w:rsidR="00E52AF1" w:rsidRPr="00E52AF1">
        <w:rPr>
          <w:rFonts w:ascii="Calibri" w:eastAsia="Calibri" w:hAnsi="Calibri" w:cs="Calibri"/>
          <w:i/>
          <w:iCs/>
        </w:rPr>
        <w:t xml:space="preserve"> (DEAP)</w:t>
      </w:r>
      <w:r w:rsidR="00ED41E5">
        <w:rPr>
          <w:rFonts w:ascii="Calibri" w:eastAsia="Calibri" w:hAnsi="Calibri" w:cs="Calibri"/>
        </w:rPr>
        <w:t xml:space="preserve"> was provided through the CUPA Forum Environmental Protection Trust Fund, established to manage and disburse funds from enforcement case settlements. The purpose of this </w:t>
      </w:r>
      <w:r w:rsidR="00A1702E">
        <w:rPr>
          <w:rFonts w:ascii="Calibri" w:eastAsia="Calibri" w:hAnsi="Calibri" w:cs="Calibri"/>
        </w:rPr>
        <w:t>DEA</w:t>
      </w:r>
      <w:r w:rsidR="00C5149D">
        <w:rPr>
          <w:rFonts w:ascii="Calibri" w:eastAsia="Calibri" w:hAnsi="Calibri" w:cs="Calibri"/>
        </w:rPr>
        <w:t xml:space="preserve"> P</w:t>
      </w:r>
      <w:r w:rsidR="00ED41E5">
        <w:rPr>
          <w:rFonts w:ascii="Calibri" w:eastAsia="Calibri" w:hAnsi="Calibri" w:cs="Calibri"/>
        </w:rPr>
        <w:t>lan</w:t>
      </w:r>
      <w:r w:rsidR="003F1C39">
        <w:rPr>
          <w:rFonts w:ascii="Calibri" w:eastAsia="Calibri" w:hAnsi="Calibri" w:cs="Calibri"/>
        </w:rPr>
        <w:t xml:space="preserve"> (</w:t>
      </w:r>
      <w:r w:rsidR="00A1702E">
        <w:rPr>
          <w:rFonts w:ascii="Calibri" w:eastAsia="Calibri" w:hAnsi="Calibri" w:cs="Calibri"/>
        </w:rPr>
        <w:t>DEA</w:t>
      </w:r>
      <w:r w:rsidR="003F1C39">
        <w:rPr>
          <w:rFonts w:ascii="Calibri" w:eastAsia="Calibri" w:hAnsi="Calibri" w:cs="Calibri"/>
        </w:rPr>
        <w:t>P)</w:t>
      </w:r>
      <w:r w:rsidR="00ED41E5">
        <w:rPr>
          <w:rFonts w:ascii="Calibri" w:eastAsia="Calibri" w:hAnsi="Calibri" w:cs="Calibri"/>
        </w:rPr>
        <w:t xml:space="preserve"> is to present a </w:t>
      </w:r>
      <w:r w:rsidR="00954BEA">
        <w:rPr>
          <w:rFonts w:ascii="Calibri" w:eastAsia="Calibri" w:hAnsi="Calibri" w:cs="Calibri"/>
        </w:rPr>
        <w:t xml:space="preserve">simple, </w:t>
      </w:r>
      <w:r w:rsidR="00ED41E5">
        <w:rPr>
          <w:rFonts w:ascii="Calibri" w:eastAsia="Calibri" w:hAnsi="Calibri" w:cs="Calibri"/>
        </w:rPr>
        <w:t xml:space="preserve">standardized, statewide </w:t>
      </w:r>
      <w:r>
        <w:rPr>
          <w:rFonts w:ascii="Calibri" w:eastAsia="Calibri" w:hAnsi="Calibri" w:cs="Calibri"/>
        </w:rPr>
        <w:t>UP</w:t>
      </w:r>
      <w:r w:rsidR="00ED41E5">
        <w:rPr>
          <w:rFonts w:ascii="Calibri" w:eastAsia="Calibri" w:hAnsi="Calibri" w:cs="Calibri"/>
        </w:rPr>
        <w:t xml:space="preserve"> </w:t>
      </w:r>
      <w:r w:rsidR="00A1702E">
        <w:rPr>
          <w:rFonts w:ascii="Calibri" w:eastAsia="Calibri" w:hAnsi="Calibri" w:cs="Calibri"/>
        </w:rPr>
        <w:t>emergency assistance</w:t>
      </w:r>
      <w:r w:rsidR="00ED41E5">
        <w:rPr>
          <w:rFonts w:ascii="Calibri" w:eastAsia="Calibri" w:hAnsi="Calibri" w:cs="Calibri"/>
        </w:rPr>
        <w:t xml:space="preserve"> </w:t>
      </w:r>
      <w:r w:rsidR="00C5149D">
        <w:rPr>
          <w:rFonts w:ascii="Calibri" w:eastAsia="Calibri" w:hAnsi="Calibri" w:cs="Calibri"/>
        </w:rPr>
        <w:t xml:space="preserve">for hire to provide </w:t>
      </w:r>
      <w:r w:rsidR="00954BEA">
        <w:rPr>
          <w:rFonts w:ascii="Calibri" w:eastAsia="Calibri" w:hAnsi="Calibri" w:cs="Calibri"/>
        </w:rPr>
        <w:t>resources</w:t>
      </w:r>
      <w:r w:rsidR="00C5149D">
        <w:rPr>
          <w:rFonts w:ascii="Calibri" w:eastAsia="Calibri" w:hAnsi="Calibri" w:cs="Calibri"/>
        </w:rPr>
        <w:t xml:space="preserve"> on a voluntary basis following a major disaster. </w:t>
      </w:r>
    </w:p>
    <w:p w14:paraId="1D26F104" w14:textId="3C42E897" w:rsidR="0004135D" w:rsidRDefault="00ED41E5" w:rsidP="00962E2E">
      <w:pPr>
        <w:spacing w:before="240" w:line="276" w:lineRule="auto"/>
        <w:rPr>
          <w:rFonts w:ascii="Arial" w:eastAsia="Arial" w:hAnsi="Arial" w:cs="Arial"/>
          <w:sz w:val="22"/>
          <w:szCs w:val="22"/>
        </w:rPr>
      </w:pPr>
      <w:r>
        <w:rPr>
          <w:rFonts w:ascii="Calibri" w:eastAsia="Calibri" w:hAnsi="Calibri" w:cs="Calibri"/>
        </w:rPr>
        <w:t xml:space="preserve">The plan </w:t>
      </w:r>
      <w:r w:rsidR="00913B9A">
        <w:rPr>
          <w:rFonts w:ascii="Calibri" w:eastAsia="Calibri" w:hAnsi="Calibri" w:cs="Calibri"/>
        </w:rPr>
        <w:t>has been amended from its’ previous version dated August 2017</w:t>
      </w:r>
      <w:r w:rsidR="00AE74D7">
        <w:rPr>
          <w:rFonts w:ascii="Calibri" w:eastAsia="Calibri" w:hAnsi="Calibri" w:cs="Calibri"/>
        </w:rPr>
        <w:t xml:space="preserve"> prepared by </w:t>
      </w:r>
      <w:r w:rsidR="00AE74D7" w:rsidRPr="00B85770">
        <w:rPr>
          <w:rFonts w:ascii="Calibri" w:eastAsia="Calibri" w:hAnsi="Calibri" w:cs="Calibri"/>
          <w:i/>
          <w:iCs/>
        </w:rPr>
        <w:t>Emerge Technologies Inc</w:t>
      </w:r>
      <w:r w:rsidR="00913B9A">
        <w:rPr>
          <w:rFonts w:ascii="Calibri" w:eastAsia="Calibri" w:hAnsi="Calibri" w:cs="Calibri"/>
        </w:rPr>
        <w:t>.</w:t>
      </w:r>
      <w:r w:rsidR="00766151">
        <w:rPr>
          <w:rFonts w:ascii="Calibri" w:eastAsia="Calibri" w:hAnsi="Calibri" w:cs="Calibri"/>
        </w:rPr>
        <w:t xml:space="preserve">  </w:t>
      </w:r>
      <w:r>
        <w:rPr>
          <w:rFonts w:ascii="Calibri" w:eastAsia="Calibri" w:hAnsi="Calibri" w:cs="Calibri"/>
        </w:rPr>
        <w:t>The project manager for th</w:t>
      </w:r>
      <w:r w:rsidR="002A4B4E">
        <w:rPr>
          <w:rFonts w:ascii="Calibri" w:eastAsia="Calibri" w:hAnsi="Calibri" w:cs="Calibri"/>
        </w:rPr>
        <w:t xml:space="preserve">is updated version </w:t>
      </w:r>
      <w:r>
        <w:rPr>
          <w:rFonts w:ascii="Calibri" w:eastAsia="Calibri" w:hAnsi="Calibri" w:cs="Calibri"/>
        </w:rPr>
        <w:t>was</w:t>
      </w:r>
      <w:r w:rsidR="002A4B4E">
        <w:rPr>
          <w:rFonts w:ascii="Calibri" w:eastAsia="Calibri" w:hAnsi="Calibri" w:cs="Calibri"/>
        </w:rPr>
        <w:t xml:space="preserve"> retired </w:t>
      </w:r>
      <w:r>
        <w:rPr>
          <w:rFonts w:ascii="Calibri" w:eastAsia="Calibri" w:hAnsi="Calibri" w:cs="Calibri"/>
        </w:rPr>
        <w:t xml:space="preserve">Division Chief Bill Jones, Los Angeles County Fire Department. Comments and suggestions may be directed to CCF Manager Sheryl Baldwin </w:t>
      </w:r>
      <w:r w:rsidR="00A57C23">
        <w:rPr>
          <w:rFonts w:ascii="Calibri" w:eastAsia="Calibri" w:hAnsi="Calibri" w:cs="Calibri"/>
        </w:rPr>
        <w:t xml:space="preserve">at </w:t>
      </w:r>
      <w:hyperlink r:id="rId9">
        <w:r>
          <w:rPr>
            <w:rFonts w:ascii="Calibri" w:eastAsia="Calibri" w:hAnsi="Calibri" w:cs="Calibri"/>
          </w:rPr>
          <w:t>Sheryl@calcupa.org</w:t>
        </w:r>
      </w:hyperlink>
      <w:r>
        <w:rPr>
          <w:rFonts w:ascii="Arial" w:eastAsia="Arial" w:hAnsi="Arial" w:cs="Arial"/>
          <w:sz w:val="22"/>
          <w:szCs w:val="22"/>
        </w:rPr>
        <w:t>.</w:t>
      </w:r>
      <w:r w:rsidR="00C5149D">
        <w:rPr>
          <w:rFonts w:ascii="Arial" w:eastAsia="Arial" w:hAnsi="Arial" w:cs="Arial"/>
          <w:sz w:val="22"/>
          <w:szCs w:val="22"/>
        </w:rPr>
        <w:t xml:space="preserve"> </w:t>
      </w:r>
    </w:p>
    <w:p w14:paraId="61432AF4" w14:textId="77777777" w:rsidR="0004135D" w:rsidRDefault="0004135D">
      <w:pPr>
        <w:rPr>
          <w:rFonts w:ascii="Arial" w:eastAsia="Arial" w:hAnsi="Arial" w:cs="Arial"/>
          <w:sz w:val="22"/>
          <w:szCs w:val="22"/>
        </w:rPr>
      </w:pPr>
      <w:r>
        <w:rPr>
          <w:rFonts w:ascii="Arial" w:eastAsia="Arial" w:hAnsi="Arial" w:cs="Arial"/>
          <w:sz w:val="22"/>
          <w:szCs w:val="22"/>
        </w:rPr>
        <w:br w:type="page"/>
      </w:r>
    </w:p>
    <w:p w14:paraId="38C77C66" w14:textId="32D3EED3" w:rsidR="003D4037" w:rsidRPr="00962E2E" w:rsidRDefault="00ED41E5" w:rsidP="00962E2E">
      <w:pPr>
        <w:spacing w:line="276" w:lineRule="auto"/>
        <w:rPr>
          <w:rFonts w:asciiTheme="minorHAnsi" w:hAnsiTheme="minorHAnsi" w:cstheme="minorHAnsi"/>
          <w:b/>
          <w:bCs/>
          <w:sz w:val="28"/>
          <w:szCs w:val="28"/>
        </w:rPr>
      </w:pPr>
      <w:r w:rsidRPr="00962E2E">
        <w:rPr>
          <w:rFonts w:asciiTheme="minorHAnsi" w:hAnsiTheme="minorHAnsi" w:cstheme="minorHAnsi"/>
          <w:b/>
          <w:bCs/>
          <w:color w:val="000099"/>
          <w:sz w:val="28"/>
          <w:szCs w:val="28"/>
        </w:rPr>
        <w:lastRenderedPageBreak/>
        <w:t>TABLE OF CONTENTS</w:t>
      </w:r>
    </w:p>
    <w:p w14:paraId="3C0CD402" w14:textId="77777777" w:rsidR="001E59F8" w:rsidRDefault="001E59F8" w:rsidP="00B070D0">
      <w:pPr>
        <w:widowControl w:val="0"/>
        <w:tabs>
          <w:tab w:val="right" w:leader="dot" w:pos="9515"/>
        </w:tabs>
        <w:spacing w:before="40" w:line="276" w:lineRule="auto"/>
        <w:ind w:left="187"/>
        <w:rPr>
          <w:rFonts w:asciiTheme="minorHAnsi" w:eastAsia="Calibri" w:hAnsiTheme="minorHAnsi" w:cstheme="minorHAnsi"/>
          <w:b/>
          <w:bCs/>
        </w:rPr>
      </w:pPr>
    </w:p>
    <w:p w14:paraId="12BBC4CC" w14:textId="06E28B76" w:rsidR="00B070D0" w:rsidRPr="00C37779" w:rsidRDefault="00B070D0" w:rsidP="00B070D0">
      <w:pPr>
        <w:widowControl w:val="0"/>
        <w:tabs>
          <w:tab w:val="right" w:leader="dot" w:pos="9515"/>
        </w:tabs>
        <w:spacing w:before="40" w:line="276" w:lineRule="auto"/>
        <w:ind w:left="187"/>
        <w:rPr>
          <w:rFonts w:asciiTheme="minorHAnsi" w:hAnsiTheme="minorHAnsi" w:cstheme="minorHAnsi"/>
          <w:b/>
          <w:bCs/>
        </w:rPr>
      </w:pPr>
      <w:r w:rsidRPr="00C37779">
        <w:rPr>
          <w:rFonts w:asciiTheme="minorHAnsi" w:eastAsia="Calibri" w:hAnsiTheme="minorHAnsi" w:cstheme="minorHAnsi"/>
          <w:b/>
          <w:bCs/>
        </w:rPr>
        <w:t>INTRODUCTION</w:t>
      </w:r>
      <w:r w:rsidRPr="00C37779">
        <w:rPr>
          <w:rFonts w:asciiTheme="minorHAnsi" w:eastAsia="Calibri" w:hAnsiTheme="minorHAnsi" w:cstheme="minorHAnsi"/>
          <w:b/>
          <w:bCs/>
        </w:rPr>
        <w:tab/>
        <w:t>5</w:t>
      </w:r>
    </w:p>
    <w:p w14:paraId="48797623"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Background</w:t>
      </w:r>
      <w:r>
        <w:rPr>
          <w:rFonts w:ascii="Calibri" w:eastAsia="Calibri" w:hAnsi="Calibri" w:cs="Calibri"/>
        </w:rPr>
        <w:tab/>
        <w:t>5</w:t>
      </w:r>
    </w:p>
    <w:p w14:paraId="76B6071C"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Purpose and Intent</w:t>
      </w:r>
      <w:r>
        <w:rPr>
          <w:rFonts w:ascii="Calibri" w:eastAsia="Calibri" w:hAnsi="Calibri" w:cs="Calibri"/>
        </w:rPr>
        <w:tab/>
        <w:t>6</w:t>
      </w:r>
    </w:p>
    <w:p w14:paraId="403BBAAD" w14:textId="77777777" w:rsidR="00B070D0" w:rsidRPr="00D9489F" w:rsidRDefault="00B070D0" w:rsidP="00B070D0">
      <w:pPr>
        <w:widowControl w:val="0"/>
        <w:tabs>
          <w:tab w:val="right" w:leader="dot" w:pos="9515"/>
        </w:tabs>
        <w:spacing w:before="43" w:line="276" w:lineRule="auto"/>
        <w:ind w:left="180"/>
        <w:rPr>
          <w:rFonts w:ascii="Calibri" w:eastAsia="Calibri" w:hAnsi="Calibri" w:cs="Calibri"/>
          <w:b/>
          <w:bCs/>
        </w:rPr>
      </w:pPr>
      <w:r w:rsidRPr="00D9489F">
        <w:rPr>
          <w:rFonts w:ascii="Calibri" w:eastAsia="Calibri" w:hAnsi="Calibri" w:cs="Calibri"/>
          <w:b/>
          <w:bCs/>
        </w:rPr>
        <w:t>RESOURCES</w:t>
      </w:r>
      <w:r>
        <w:rPr>
          <w:rFonts w:ascii="Calibri" w:eastAsia="Calibri" w:hAnsi="Calibri" w:cs="Calibri"/>
          <w:b/>
          <w:bCs/>
        </w:rPr>
        <w:tab/>
        <w:t>9</w:t>
      </w:r>
    </w:p>
    <w:p w14:paraId="4E756247" w14:textId="77777777"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Unified Program Agencies</w:t>
      </w:r>
      <w:r>
        <w:rPr>
          <w:rFonts w:ascii="Calibri" w:eastAsia="Calibri" w:hAnsi="Calibri" w:cs="Calibri"/>
        </w:rPr>
        <w:tab/>
        <w:t>9</w:t>
      </w:r>
    </w:p>
    <w:p w14:paraId="0848190F" w14:textId="47060713"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UPA Staff in Environmental Health</w:t>
      </w:r>
      <w:r>
        <w:rPr>
          <w:rFonts w:ascii="Calibri" w:eastAsia="Calibri" w:hAnsi="Calibri" w:cs="Calibri"/>
        </w:rPr>
        <w:tab/>
        <w:t>1</w:t>
      </w:r>
      <w:r w:rsidR="00804345">
        <w:rPr>
          <w:rFonts w:ascii="Calibri" w:eastAsia="Calibri" w:hAnsi="Calibri" w:cs="Calibri"/>
        </w:rPr>
        <w:t>1</w:t>
      </w:r>
    </w:p>
    <w:p w14:paraId="50F61111" w14:textId="31FC0D0B"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Other Types of Resources</w:t>
      </w:r>
      <w:r w:rsidRPr="009E5260">
        <w:rPr>
          <w:rFonts w:ascii="Calibri" w:eastAsia="Calibri" w:hAnsi="Calibri" w:cs="Calibri"/>
        </w:rPr>
        <w:tab/>
      </w:r>
      <w:r>
        <w:rPr>
          <w:rFonts w:ascii="Calibri" w:eastAsia="Calibri" w:hAnsi="Calibri" w:cs="Calibri"/>
        </w:rPr>
        <w:t>1</w:t>
      </w:r>
      <w:r w:rsidR="00804345">
        <w:rPr>
          <w:rFonts w:ascii="Calibri" w:eastAsia="Calibri" w:hAnsi="Calibri" w:cs="Calibri"/>
        </w:rPr>
        <w:t>1</w:t>
      </w:r>
    </w:p>
    <w:p w14:paraId="0AF990FF" w14:textId="1926EDF2" w:rsidR="00B070D0" w:rsidRDefault="001E59F8"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UP HMS Technical Responders</w:t>
      </w:r>
      <w:r w:rsidR="00B070D0">
        <w:rPr>
          <w:rFonts w:ascii="Calibri" w:eastAsia="Calibri" w:hAnsi="Calibri" w:cs="Calibri"/>
        </w:rPr>
        <w:tab/>
        <w:t>1</w:t>
      </w:r>
      <w:r>
        <w:rPr>
          <w:rFonts w:ascii="Calibri" w:eastAsia="Calibri" w:hAnsi="Calibri" w:cs="Calibri"/>
        </w:rPr>
        <w:t>1</w:t>
      </w:r>
    </w:p>
    <w:p w14:paraId="233C359E" w14:textId="1E097892" w:rsidR="00B070D0" w:rsidRDefault="00B070D0"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Rapid Assistance and Assessment Teams</w:t>
      </w:r>
      <w:r>
        <w:rPr>
          <w:rFonts w:ascii="Calibri" w:eastAsia="Calibri" w:hAnsi="Calibri" w:cs="Calibri"/>
        </w:rPr>
        <w:tab/>
        <w:t>1</w:t>
      </w:r>
      <w:r w:rsidR="00804345">
        <w:rPr>
          <w:rFonts w:ascii="Calibri" w:eastAsia="Calibri" w:hAnsi="Calibri" w:cs="Calibri"/>
        </w:rPr>
        <w:t>2</w:t>
      </w:r>
    </w:p>
    <w:p w14:paraId="2568FD8A" w14:textId="79FCC007" w:rsidR="001E59F8" w:rsidRDefault="001E59F8" w:rsidP="00B070D0">
      <w:pPr>
        <w:widowControl w:val="0"/>
        <w:tabs>
          <w:tab w:val="right" w:leader="dot" w:pos="9515"/>
        </w:tabs>
        <w:spacing w:before="43" w:line="276" w:lineRule="auto"/>
        <w:ind w:left="540"/>
        <w:rPr>
          <w:rFonts w:ascii="Calibri" w:eastAsia="Calibri" w:hAnsi="Calibri" w:cs="Calibri"/>
        </w:rPr>
      </w:pPr>
      <w:r>
        <w:rPr>
          <w:rFonts w:ascii="Calibri" w:eastAsia="Calibri" w:hAnsi="Calibri" w:cs="Calibri"/>
        </w:rPr>
        <w:t>Contract UP/EH Staff</w:t>
      </w:r>
      <w:r>
        <w:rPr>
          <w:rFonts w:ascii="Calibri" w:eastAsia="Calibri" w:hAnsi="Calibri" w:cs="Calibri"/>
        </w:rPr>
        <w:tab/>
        <w:t>1</w:t>
      </w:r>
      <w:r w:rsidR="00700B4F">
        <w:rPr>
          <w:rFonts w:ascii="Calibri" w:eastAsia="Calibri" w:hAnsi="Calibri" w:cs="Calibri"/>
        </w:rPr>
        <w:t>2</w:t>
      </w:r>
    </w:p>
    <w:p w14:paraId="1F1D5991" w14:textId="442170D2" w:rsidR="003D466B" w:rsidRPr="00A97E3E" w:rsidRDefault="00310D5E" w:rsidP="00310D5E">
      <w:pPr>
        <w:widowControl w:val="0"/>
        <w:tabs>
          <w:tab w:val="right" w:leader="dot" w:pos="9515"/>
        </w:tabs>
        <w:spacing w:before="43" w:line="276" w:lineRule="auto"/>
        <w:rPr>
          <w:rFonts w:ascii="Calibri" w:eastAsia="Calibri" w:hAnsi="Calibri" w:cs="Calibri"/>
          <w:b/>
          <w:bCs/>
        </w:rPr>
      </w:pPr>
      <w:r w:rsidRPr="00310D5E">
        <w:rPr>
          <w:rFonts w:ascii="Calibri" w:eastAsia="Calibri" w:hAnsi="Calibri" w:cs="Calibri"/>
          <w:b/>
          <w:bCs/>
        </w:rPr>
        <w:t>RECOVERY ACTIVITIES THAT UTILIZE UP-HMS AND/OR OTHER EH PERSONNEL</w:t>
      </w:r>
      <w:r w:rsidR="003D466B" w:rsidRPr="00A97E3E">
        <w:rPr>
          <w:rFonts w:ascii="Calibri" w:eastAsia="Calibri" w:hAnsi="Calibri" w:cs="Calibri"/>
          <w:b/>
          <w:bCs/>
        </w:rPr>
        <w:tab/>
        <w:t>1</w:t>
      </w:r>
      <w:r w:rsidRPr="00A97E3E">
        <w:rPr>
          <w:rFonts w:ascii="Calibri" w:eastAsia="Calibri" w:hAnsi="Calibri" w:cs="Calibri"/>
          <w:b/>
          <w:bCs/>
        </w:rPr>
        <w:t>3</w:t>
      </w:r>
    </w:p>
    <w:p w14:paraId="4401CDB7" w14:textId="4AB32FE5"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Duties</w:t>
      </w:r>
      <w:r>
        <w:rPr>
          <w:rFonts w:asciiTheme="minorHAnsi" w:hAnsiTheme="minorHAnsi" w:cstheme="minorHAnsi"/>
        </w:rPr>
        <w:tab/>
        <w:t>1</w:t>
      </w:r>
      <w:r w:rsidR="00310D5E">
        <w:rPr>
          <w:rFonts w:asciiTheme="minorHAnsi" w:hAnsiTheme="minorHAnsi" w:cstheme="minorHAnsi"/>
        </w:rPr>
        <w:t>3</w:t>
      </w:r>
    </w:p>
    <w:p w14:paraId="143DCE9C" w14:textId="7DBBE1A7"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Assignment</w:t>
      </w:r>
      <w:r>
        <w:rPr>
          <w:rFonts w:asciiTheme="minorHAnsi" w:hAnsiTheme="minorHAnsi" w:cstheme="minorHAnsi"/>
        </w:rPr>
        <w:tab/>
        <w:t>1</w:t>
      </w:r>
      <w:r w:rsidR="00310D5E">
        <w:rPr>
          <w:rFonts w:asciiTheme="minorHAnsi" w:hAnsiTheme="minorHAnsi" w:cstheme="minorHAnsi"/>
        </w:rPr>
        <w:t>5</w:t>
      </w:r>
    </w:p>
    <w:p w14:paraId="222BE415" w14:textId="67134FE5" w:rsidR="003D466B" w:rsidRDefault="003D466B" w:rsidP="003D466B">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Financial Reimbursement</w:t>
      </w:r>
      <w:r>
        <w:rPr>
          <w:rFonts w:asciiTheme="minorHAnsi" w:hAnsiTheme="minorHAnsi" w:cstheme="minorHAnsi"/>
        </w:rPr>
        <w:tab/>
        <w:t>1</w:t>
      </w:r>
      <w:r w:rsidR="00310D5E">
        <w:rPr>
          <w:rFonts w:asciiTheme="minorHAnsi" w:hAnsiTheme="minorHAnsi" w:cstheme="minorHAnsi"/>
        </w:rPr>
        <w:t>5</w:t>
      </w:r>
    </w:p>
    <w:p w14:paraId="6A9C9F83" w14:textId="712E2113" w:rsidR="00310D5E" w:rsidRPr="00D816B1" w:rsidRDefault="00310D5E" w:rsidP="00310D5E">
      <w:pPr>
        <w:widowControl w:val="0"/>
        <w:tabs>
          <w:tab w:val="right" w:leader="dot" w:pos="9509"/>
        </w:tabs>
        <w:spacing w:before="38" w:line="276" w:lineRule="auto"/>
        <w:ind w:left="180"/>
        <w:rPr>
          <w:rFonts w:asciiTheme="minorHAnsi" w:hAnsiTheme="minorHAnsi" w:cstheme="minorHAnsi"/>
          <w:b/>
          <w:bCs/>
        </w:rPr>
      </w:pPr>
      <w:r>
        <w:rPr>
          <w:rFonts w:asciiTheme="minorHAnsi" w:hAnsiTheme="minorHAnsi" w:cstheme="minorHAnsi"/>
          <w:b/>
          <w:bCs/>
        </w:rPr>
        <w:t>RESOURCE TYPING/TRAINING/CREDENTIALING</w:t>
      </w:r>
      <w:r>
        <w:rPr>
          <w:rFonts w:asciiTheme="minorHAnsi" w:hAnsiTheme="minorHAnsi" w:cstheme="minorHAnsi"/>
          <w:b/>
          <w:bCs/>
        </w:rPr>
        <w:tab/>
      </w:r>
      <w:r w:rsidR="00A97E3E">
        <w:rPr>
          <w:rFonts w:asciiTheme="minorHAnsi" w:hAnsiTheme="minorHAnsi" w:cstheme="minorHAnsi"/>
          <w:b/>
          <w:bCs/>
        </w:rPr>
        <w:t>16</w:t>
      </w:r>
    </w:p>
    <w:p w14:paraId="15A062B2" w14:textId="1F13E206" w:rsidR="00310D5E" w:rsidRDefault="00310D5E" w:rsidP="00310D5E">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Training</w:t>
      </w:r>
      <w:r>
        <w:rPr>
          <w:rFonts w:asciiTheme="minorHAnsi" w:hAnsiTheme="minorHAnsi" w:cstheme="minorHAnsi"/>
        </w:rPr>
        <w:tab/>
      </w:r>
      <w:r w:rsidR="00A97E3E">
        <w:rPr>
          <w:rFonts w:asciiTheme="minorHAnsi" w:hAnsiTheme="minorHAnsi" w:cstheme="minorHAnsi"/>
        </w:rPr>
        <w:t>17</w:t>
      </w:r>
    </w:p>
    <w:p w14:paraId="705FCBFE" w14:textId="7D3653BD" w:rsidR="003D466B" w:rsidRPr="00310D5E" w:rsidRDefault="00310D5E" w:rsidP="00310D5E">
      <w:pPr>
        <w:widowControl w:val="0"/>
        <w:tabs>
          <w:tab w:val="right" w:leader="dot" w:pos="9515"/>
        </w:tabs>
        <w:spacing w:before="38" w:line="276" w:lineRule="auto"/>
        <w:ind w:left="360"/>
        <w:rPr>
          <w:rFonts w:asciiTheme="minorHAnsi" w:hAnsiTheme="minorHAnsi" w:cstheme="minorHAnsi"/>
        </w:rPr>
      </w:pPr>
      <w:r>
        <w:rPr>
          <w:rFonts w:asciiTheme="minorHAnsi" w:hAnsiTheme="minorHAnsi" w:cstheme="minorHAnsi"/>
        </w:rPr>
        <w:t>UP-HMS Credentialing</w:t>
      </w:r>
      <w:r>
        <w:rPr>
          <w:rFonts w:asciiTheme="minorHAnsi" w:hAnsiTheme="minorHAnsi" w:cstheme="minorHAnsi"/>
        </w:rPr>
        <w:tab/>
      </w:r>
      <w:r w:rsidR="00A97E3E">
        <w:rPr>
          <w:rFonts w:asciiTheme="minorHAnsi" w:hAnsiTheme="minorHAnsi" w:cstheme="minorHAnsi"/>
        </w:rPr>
        <w:t>19</w:t>
      </w:r>
    </w:p>
    <w:p w14:paraId="57E1C3F7" w14:textId="29E065ED" w:rsidR="00B070D0" w:rsidRPr="00C37779" w:rsidRDefault="00B070D0" w:rsidP="00B070D0">
      <w:pPr>
        <w:widowControl w:val="0"/>
        <w:tabs>
          <w:tab w:val="right" w:leader="dot" w:pos="9509"/>
        </w:tabs>
        <w:spacing w:before="38" w:line="276" w:lineRule="auto"/>
        <w:ind w:left="158"/>
        <w:rPr>
          <w:rFonts w:ascii="Calibri" w:eastAsia="Calibri" w:hAnsi="Calibri" w:cs="Calibri"/>
          <w:b/>
          <w:bCs/>
        </w:rPr>
      </w:pPr>
      <w:r w:rsidRPr="00C37779">
        <w:rPr>
          <w:rFonts w:ascii="Calibri" w:eastAsia="Calibri" w:hAnsi="Calibri" w:cs="Calibri"/>
          <w:b/>
          <w:bCs/>
        </w:rPr>
        <w:t>GENERAL PROVISIONS/ASSUMPTIONS</w:t>
      </w:r>
      <w:r w:rsidRPr="00C37779">
        <w:rPr>
          <w:rFonts w:ascii="Calibri" w:eastAsia="Calibri" w:hAnsi="Calibri" w:cs="Calibri"/>
          <w:b/>
          <w:bCs/>
        </w:rPr>
        <w:tab/>
      </w:r>
      <w:r w:rsidR="00A97E3E">
        <w:rPr>
          <w:rFonts w:ascii="Calibri" w:eastAsia="Calibri" w:hAnsi="Calibri" w:cs="Calibri"/>
          <w:b/>
          <w:bCs/>
        </w:rPr>
        <w:t>21</w:t>
      </w:r>
    </w:p>
    <w:p w14:paraId="0B27C535" w14:textId="00A820ED" w:rsidR="00B070D0" w:rsidRDefault="00B070D0"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Determination of the Need for Resources</w:t>
      </w:r>
      <w:r>
        <w:rPr>
          <w:rFonts w:ascii="Calibri" w:eastAsia="Calibri" w:hAnsi="Calibri" w:cs="Calibri"/>
        </w:rPr>
        <w:tab/>
      </w:r>
      <w:r w:rsidR="00A97E3E">
        <w:rPr>
          <w:rFonts w:ascii="Calibri" w:eastAsia="Calibri" w:hAnsi="Calibri" w:cs="Calibri"/>
        </w:rPr>
        <w:t>21</w:t>
      </w:r>
    </w:p>
    <w:p w14:paraId="62FFD175" w14:textId="432CE2AE" w:rsidR="00700B4F" w:rsidRDefault="00700B4F" w:rsidP="00B070D0">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Local Proclamations/Declarations</w:t>
      </w:r>
      <w:r>
        <w:rPr>
          <w:rFonts w:ascii="Calibri" w:eastAsia="Calibri" w:hAnsi="Calibri" w:cs="Calibri"/>
        </w:rPr>
        <w:tab/>
      </w:r>
      <w:r w:rsidR="00A97E3E">
        <w:rPr>
          <w:rFonts w:ascii="Calibri" w:eastAsia="Calibri" w:hAnsi="Calibri" w:cs="Calibri"/>
        </w:rPr>
        <w:t>22</w:t>
      </w:r>
    </w:p>
    <w:p w14:paraId="758A56EC" w14:textId="6226CE27" w:rsidR="0012232C" w:rsidRDefault="0012232C" w:rsidP="00B070D0">
      <w:pPr>
        <w:widowControl w:val="0"/>
        <w:tabs>
          <w:tab w:val="right" w:leader="dot" w:pos="9515"/>
        </w:tabs>
        <w:spacing w:before="43" w:line="276" w:lineRule="auto"/>
        <w:ind w:left="360"/>
        <w:rPr>
          <w:rFonts w:ascii="Calibri" w:eastAsia="Calibri" w:hAnsi="Calibri" w:cs="Calibri"/>
        </w:rPr>
      </w:pPr>
      <w:r>
        <w:rPr>
          <w:rFonts w:asciiTheme="minorHAnsi" w:hAnsiTheme="minorHAnsi" w:cstheme="minorHAnsi"/>
        </w:rPr>
        <w:t>State and Federal Proclamations and Declarations</w:t>
      </w:r>
      <w:r>
        <w:rPr>
          <w:rFonts w:asciiTheme="minorHAnsi" w:hAnsiTheme="minorHAnsi" w:cstheme="minorHAnsi"/>
        </w:rPr>
        <w:tab/>
      </w:r>
      <w:r w:rsidR="00A97E3E">
        <w:rPr>
          <w:rFonts w:asciiTheme="minorHAnsi" w:hAnsiTheme="minorHAnsi" w:cstheme="minorHAnsi"/>
        </w:rPr>
        <w:t>22</w:t>
      </w:r>
    </w:p>
    <w:p w14:paraId="3C607028" w14:textId="70E715B4" w:rsidR="00523ACC" w:rsidRDefault="00B070D0" w:rsidP="00523ACC">
      <w:pPr>
        <w:widowControl w:val="0"/>
        <w:tabs>
          <w:tab w:val="right" w:leader="dot" w:pos="9515"/>
        </w:tabs>
        <w:spacing w:before="43" w:line="276" w:lineRule="auto"/>
        <w:ind w:left="360"/>
        <w:rPr>
          <w:rFonts w:ascii="Calibri" w:eastAsia="Calibri" w:hAnsi="Calibri" w:cs="Calibri"/>
        </w:rPr>
      </w:pPr>
      <w:r>
        <w:rPr>
          <w:rFonts w:ascii="Calibri" w:eastAsia="Calibri" w:hAnsi="Calibri" w:cs="Calibri"/>
        </w:rPr>
        <w:t>Private Property (Residential) Hazardous Materials and Debris Removal</w:t>
      </w:r>
      <w:r>
        <w:rPr>
          <w:rFonts w:ascii="Calibri" w:eastAsia="Calibri" w:hAnsi="Calibri" w:cs="Calibri"/>
        </w:rPr>
        <w:tab/>
      </w:r>
      <w:r w:rsidR="00A97E3E">
        <w:rPr>
          <w:rFonts w:ascii="Calibri" w:eastAsia="Calibri" w:hAnsi="Calibri" w:cs="Calibri"/>
        </w:rPr>
        <w:t>23</w:t>
      </w:r>
    </w:p>
    <w:p w14:paraId="47830EC6" w14:textId="2E8891D4" w:rsidR="00B070D0" w:rsidRPr="00C37779" w:rsidRDefault="00B070D0" w:rsidP="00B070D0">
      <w:pPr>
        <w:widowControl w:val="0"/>
        <w:tabs>
          <w:tab w:val="right" w:leader="dot" w:pos="9509"/>
        </w:tabs>
        <w:spacing w:before="38" w:line="276" w:lineRule="auto"/>
        <w:ind w:left="187"/>
        <w:rPr>
          <w:rFonts w:asciiTheme="minorHAnsi" w:hAnsiTheme="minorHAnsi" w:cstheme="minorHAnsi"/>
          <w:b/>
          <w:bCs/>
        </w:rPr>
      </w:pPr>
      <w:r w:rsidRPr="00C37779">
        <w:rPr>
          <w:rFonts w:asciiTheme="minorHAnsi" w:hAnsiTheme="minorHAnsi" w:cstheme="minorHAnsi"/>
          <w:b/>
          <w:bCs/>
        </w:rPr>
        <w:t xml:space="preserve">REQUESTING </w:t>
      </w:r>
      <w:r>
        <w:rPr>
          <w:rFonts w:asciiTheme="minorHAnsi" w:hAnsiTheme="minorHAnsi" w:cstheme="minorHAnsi"/>
          <w:b/>
          <w:bCs/>
        </w:rPr>
        <w:t>UP-HMS</w:t>
      </w:r>
      <w:r w:rsidRPr="00C37779">
        <w:rPr>
          <w:rFonts w:asciiTheme="minorHAnsi" w:hAnsiTheme="minorHAnsi" w:cstheme="minorHAnsi"/>
          <w:b/>
          <w:bCs/>
        </w:rPr>
        <w:t xml:space="preserve"> ASSISTANCE</w:t>
      </w:r>
      <w:r w:rsidRPr="00C37779">
        <w:rPr>
          <w:rFonts w:asciiTheme="minorHAnsi" w:hAnsiTheme="minorHAnsi" w:cstheme="minorHAnsi"/>
          <w:b/>
          <w:bCs/>
        </w:rPr>
        <w:tab/>
      </w:r>
      <w:r>
        <w:rPr>
          <w:rFonts w:asciiTheme="minorHAnsi" w:hAnsiTheme="minorHAnsi" w:cstheme="minorHAnsi"/>
          <w:b/>
          <w:bCs/>
        </w:rPr>
        <w:t>2</w:t>
      </w:r>
      <w:r w:rsidR="00B34A76">
        <w:rPr>
          <w:rFonts w:asciiTheme="minorHAnsi" w:hAnsiTheme="minorHAnsi" w:cstheme="minorHAnsi"/>
          <w:b/>
          <w:bCs/>
        </w:rPr>
        <w:t>5</w:t>
      </w:r>
    </w:p>
    <w:p w14:paraId="09DA9268" w14:textId="690A5EFC"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State Emergency Plan</w:t>
      </w:r>
      <w:r>
        <w:rPr>
          <w:rFonts w:asciiTheme="minorHAnsi" w:hAnsiTheme="minorHAnsi" w:cstheme="minorHAnsi"/>
        </w:rPr>
        <w:tab/>
        <w:t>2</w:t>
      </w:r>
      <w:r w:rsidR="00B34A76">
        <w:rPr>
          <w:rFonts w:asciiTheme="minorHAnsi" w:hAnsiTheme="minorHAnsi" w:cstheme="minorHAnsi"/>
        </w:rPr>
        <w:t>7</w:t>
      </w:r>
    </w:p>
    <w:p w14:paraId="1F752FCF" w14:textId="4B40B34C" w:rsidR="00700B4F" w:rsidRDefault="00B070D0" w:rsidP="00B34A76">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Federal Response</w:t>
      </w:r>
      <w:r>
        <w:rPr>
          <w:rFonts w:asciiTheme="minorHAnsi" w:hAnsiTheme="minorHAnsi" w:cstheme="minorHAnsi"/>
        </w:rPr>
        <w:tab/>
        <w:t>2</w:t>
      </w:r>
      <w:r w:rsidR="00B34A76">
        <w:rPr>
          <w:rFonts w:asciiTheme="minorHAnsi" w:hAnsiTheme="minorHAnsi" w:cstheme="minorHAnsi"/>
        </w:rPr>
        <w:t>8</w:t>
      </w:r>
    </w:p>
    <w:p w14:paraId="6B4B8525" w14:textId="7418B3FF" w:rsidR="00700B4F" w:rsidRDefault="00B070D0" w:rsidP="00700B4F">
      <w:pPr>
        <w:widowControl w:val="0"/>
        <w:tabs>
          <w:tab w:val="right" w:leader="dot" w:pos="9509"/>
        </w:tabs>
        <w:spacing w:before="38" w:line="276" w:lineRule="auto"/>
        <w:ind w:left="187"/>
        <w:rPr>
          <w:rFonts w:asciiTheme="minorHAnsi" w:hAnsiTheme="minorHAnsi" w:cstheme="minorHAnsi"/>
          <w:b/>
          <w:bCs/>
        </w:rPr>
      </w:pPr>
      <w:r w:rsidRPr="00C37779">
        <w:rPr>
          <w:rFonts w:asciiTheme="minorHAnsi" w:hAnsiTheme="minorHAnsi" w:cstheme="minorHAnsi"/>
          <w:b/>
          <w:bCs/>
        </w:rPr>
        <w:t>UP-HMS ACTIVATION AND MOBILIZATION</w:t>
      </w:r>
      <w:r w:rsidRPr="00C37779">
        <w:rPr>
          <w:rFonts w:asciiTheme="minorHAnsi" w:hAnsiTheme="minorHAnsi" w:cstheme="minorHAnsi"/>
          <w:b/>
          <w:bCs/>
        </w:rPr>
        <w:tab/>
        <w:t>2</w:t>
      </w:r>
      <w:r w:rsidR="00B34A76">
        <w:rPr>
          <w:rFonts w:asciiTheme="minorHAnsi" w:hAnsiTheme="minorHAnsi" w:cstheme="minorHAnsi"/>
          <w:b/>
          <w:bCs/>
        </w:rPr>
        <w:t>9</w:t>
      </w:r>
    </w:p>
    <w:p w14:paraId="32C5D573" w14:textId="0648FF03" w:rsidR="00C2741A" w:rsidRDefault="00C2741A"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Emergency Assistance Agreement</w:t>
      </w:r>
      <w:r>
        <w:rPr>
          <w:rFonts w:asciiTheme="minorHAnsi" w:hAnsiTheme="minorHAnsi" w:cstheme="minorHAnsi"/>
        </w:rPr>
        <w:tab/>
        <w:t>2</w:t>
      </w:r>
      <w:r w:rsidR="00B34A76">
        <w:rPr>
          <w:rFonts w:asciiTheme="minorHAnsi" w:hAnsiTheme="minorHAnsi" w:cstheme="minorHAnsi"/>
        </w:rPr>
        <w:t>9</w:t>
      </w:r>
    </w:p>
    <w:p w14:paraId="505CA8DE" w14:textId="78AD3F7F" w:rsidR="00C2741A" w:rsidRDefault="00C2741A"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Post Event Emergency Assistance Agreement</w:t>
      </w:r>
      <w:r>
        <w:rPr>
          <w:rFonts w:asciiTheme="minorHAnsi" w:hAnsiTheme="minorHAnsi" w:cstheme="minorHAnsi"/>
        </w:rPr>
        <w:tab/>
        <w:t>2</w:t>
      </w:r>
      <w:r w:rsidR="00B34A76">
        <w:rPr>
          <w:rFonts w:asciiTheme="minorHAnsi" w:hAnsiTheme="minorHAnsi" w:cstheme="minorHAnsi"/>
        </w:rPr>
        <w:t>9</w:t>
      </w:r>
    </w:p>
    <w:p w14:paraId="5440051A" w14:textId="75208738" w:rsidR="00B070D0" w:rsidRDefault="00B070D0" w:rsidP="00C2741A">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 HM Coordinator</w:t>
      </w:r>
      <w:r>
        <w:rPr>
          <w:rFonts w:asciiTheme="minorHAnsi" w:hAnsiTheme="minorHAnsi" w:cstheme="minorHAnsi"/>
        </w:rPr>
        <w:tab/>
      </w:r>
      <w:r w:rsidR="00B34A76">
        <w:rPr>
          <w:rFonts w:asciiTheme="minorHAnsi" w:hAnsiTheme="minorHAnsi" w:cstheme="minorHAnsi"/>
        </w:rPr>
        <w:t>30</w:t>
      </w:r>
    </w:p>
    <w:p w14:paraId="37109468" w14:textId="25FCB21C"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Deployment</w:t>
      </w:r>
      <w:r>
        <w:rPr>
          <w:rFonts w:asciiTheme="minorHAnsi" w:hAnsiTheme="minorHAnsi" w:cstheme="minorHAnsi"/>
        </w:rPr>
        <w:tab/>
      </w:r>
      <w:r w:rsidR="00B34A76">
        <w:rPr>
          <w:rFonts w:asciiTheme="minorHAnsi" w:hAnsiTheme="minorHAnsi" w:cstheme="minorHAnsi"/>
        </w:rPr>
        <w:t>30</w:t>
      </w:r>
    </w:p>
    <w:p w14:paraId="2A3D8471" w14:textId="27573418"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UP-HMS Deployment Outside of California</w:t>
      </w:r>
      <w:r>
        <w:rPr>
          <w:rFonts w:asciiTheme="minorHAnsi" w:hAnsiTheme="minorHAnsi" w:cstheme="minorHAnsi"/>
        </w:rPr>
        <w:tab/>
      </w:r>
      <w:r w:rsidR="001E59F8">
        <w:rPr>
          <w:rFonts w:asciiTheme="minorHAnsi" w:hAnsiTheme="minorHAnsi" w:cstheme="minorHAnsi"/>
        </w:rPr>
        <w:t>3</w:t>
      </w:r>
      <w:r w:rsidR="00B34A76">
        <w:rPr>
          <w:rFonts w:asciiTheme="minorHAnsi" w:hAnsiTheme="minorHAnsi" w:cstheme="minorHAnsi"/>
        </w:rPr>
        <w:t>1</w:t>
      </w:r>
    </w:p>
    <w:p w14:paraId="150EB7DF" w14:textId="13ECB532" w:rsidR="00B070D0" w:rsidRDefault="00B070D0" w:rsidP="00B070D0">
      <w:pPr>
        <w:widowControl w:val="0"/>
        <w:tabs>
          <w:tab w:val="right" w:leader="dot" w:pos="9509"/>
        </w:tabs>
        <w:spacing w:before="38" w:line="276" w:lineRule="auto"/>
        <w:ind w:left="360"/>
        <w:rPr>
          <w:rFonts w:asciiTheme="minorHAnsi" w:hAnsiTheme="minorHAnsi" w:cstheme="minorHAnsi"/>
        </w:rPr>
      </w:pPr>
      <w:r>
        <w:rPr>
          <w:rFonts w:asciiTheme="minorHAnsi" w:hAnsiTheme="minorHAnsi" w:cstheme="minorHAnsi"/>
        </w:rPr>
        <w:t>After Action Review</w:t>
      </w:r>
      <w:r>
        <w:rPr>
          <w:rFonts w:asciiTheme="minorHAnsi" w:hAnsiTheme="minorHAnsi" w:cstheme="minorHAnsi"/>
        </w:rPr>
        <w:tab/>
        <w:t>3</w:t>
      </w:r>
      <w:r w:rsidR="001E59F8">
        <w:rPr>
          <w:rFonts w:asciiTheme="minorHAnsi" w:hAnsiTheme="minorHAnsi" w:cstheme="minorHAnsi"/>
        </w:rPr>
        <w:t>1</w:t>
      </w:r>
    </w:p>
    <w:p w14:paraId="096871CD" w14:textId="7AEFED9E" w:rsidR="001E59F8" w:rsidRDefault="001E59F8" w:rsidP="008A4843">
      <w:pPr>
        <w:widowControl w:val="0"/>
        <w:tabs>
          <w:tab w:val="right" w:leader="dot" w:pos="9509"/>
        </w:tabs>
        <w:spacing w:before="38" w:line="276" w:lineRule="auto"/>
        <w:ind w:left="180"/>
        <w:rPr>
          <w:rFonts w:asciiTheme="minorHAnsi" w:hAnsiTheme="minorHAnsi" w:cstheme="minorHAnsi"/>
        </w:rPr>
      </w:pPr>
    </w:p>
    <w:p w14:paraId="7A8B986C" w14:textId="77777777" w:rsidR="001E59F8" w:rsidRDefault="001E59F8">
      <w:pPr>
        <w:rPr>
          <w:rFonts w:asciiTheme="minorHAnsi" w:hAnsiTheme="minorHAnsi" w:cstheme="minorHAnsi"/>
          <w:b/>
          <w:bCs/>
        </w:rPr>
      </w:pPr>
      <w:r>
        <w:rPr>
          <w:rFonts w:asciiTheme="minorHAnsi" w:hAnsiTheme="minorHAnsi" w:cstheme="minorHAnsi"/>
          <w:b/>
          <w:bCs/>
        </w:rPr>
        <w:br w:type="page"/>
      </w:r>
    </w:p>
    <w:p w14:paraId="617BB7EA" w14:textId="7970E199" w:rsidR="001E59F8" w:rsidRPr="001E59F8" w:rsidRDefault="001E59F8" w:rsidP="008A4843">
      <w:pPr>
        <w:widowControl w:val="0"/>
        <w:tabs>
          <w:tab w:val="right" w:leader="dot" w:pos="9509"/>
        </w:tabs>
        <w:spacing w:before="38" w:line="276" w:lineRule="auto"/>
        <w:ind w:left="180"/>
        <w:rPr>
          <w:rFonts w:asciiTheme="minorHAnsi" w:hAnsiTheme="minorHAnsi" w:cstheme="minorHAnsi"/>
          <w:b/>
          <w:bCs/>
        </w:rPr>
      </w:pPr>
      <w:r w:rsidRPr="001E59F8">
        <w:rPr>
          <w:rFonts w:asciiTheme="minorHAnsi" w:hAnsiTheme="minorHAnsi" w:cstheme="minorHAnsi"/>
          <w:b/>
          <w:bCs/>
        </w:rPr>
        <w:lastRenderedPageBreak/>
        <w:t>APPENDICES</w:t>
      </w:r>
      <w:r w:rsidRPr="001E59F8">
        <w:rPr>
          <w:rFonts w:asciiTheme="minorHAnsi" w:hAnsiTheme="minorHAnsi" w:cstheme="minorHAnsi"/>
          <w:b/>
          <w:bCs/>
        </w:rPr>
        <w:tab/>
        <w:t>32</w:t>
      </w:r>
    </w:p>
    <w:p w14:paraId="6708AE8B" w14:textId="137EFACE"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APPENDIX A: Disaster Response Process</w:t>
      </w:r>
    </w:p>
    <w:p w14:paraId="1D681ABF" w14:textId="77777777"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APPENDIX B:  Resource Request Overview</w:t>
      </w:r>
    </w:p>
    <w:p w14:paraId="0CCA35BF" w14:textId="7E686406" w:rsidR="00C37779" w:rsidRDefault="00C37779"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 xml:space="preserve">APPENDIX C:  </w:t>
      </w:r>
      <w:bookmarkStart w:id="3" w:name="_Hlk88157596"/>
      <w:r>
        <w:rPr>
          <w:rFonts w:asciiTheme="minorHAnsi" w:hAnsiTheme="minorHAnsi" w:cstheme="minorHAnsi"/>
        </w:rPr>
        <w:t>Resource Request Process</w:t>
      </w:r>
      <w:bookmarkEnd w:id="3"/>
      <w:r>
        <w:rPr>
          <w:rFonts w:asciiTheme="minorHAnsi" w:hAnsiTheme="minorHAnsi" w:cstheme="minorHAnsi"/>
        </w:rPr>
        <w:t xml:space="preserve"> </w:t>
      </w:r>
      <w:r w:rsidR="00EC3A96">
        <w:rPr>
          <w:rFonts w:asciiTheme="minorHAnsi" w:hAnsiTheme="minorHAnsi" w:cstheme="minorHAnsi"/>
        </w:rPr>
        <w:t>U</w:t>
      </w:r>
      <w:r>
        <w:rPr>
          <w:rFonts w:asciiTheme="minorHAnsi" w:hAnsiTheme="minorHAnsi" w:cstheme="minorHAnsi"/>
        </w:rPr>
        <w:t>nder ESF 8</w:t>
      </w:r>
    </w:p>
    <w:p w14:paraId="1D4A73F2" w14:textId="56F82468" w:rsidR="005A76AA" w:rsidRDefault="00C37779" w:rsidP="008A4843">
      <w:pPr>
        <w:widowControl w:val="0"/>
        <w:tabs>
          <w:tab w:val="right" w:leader="dot" w:pos="9509"/>
        </w:tabs>
        <w:spacing w:before="38" w:line="276" w:lineRule="auto"/>
        <w:ind w:left="180"/>
        <w:rPr>
          <w:rFonts w:ascii="Calibri" w:eastAsia="Calibri" w:hAnsi="Calibri" w:cs="Calibri"/>
        </w:rPr>
      </w:pPr>
      <w:r>
        <w:rPr>
          <w:rFonts w:asciiTheme="minorHAnsi" w:hAnsiTheme="minorHAnsi" w:cstheme="minorHAnsi"/>
        </w:rPr>
        <w:t>APPENDIX D:  Resource Request Process</w:t>
      </w:r>
      <w:r>
        <w:rPr>
          <w:rFonts w:ascii="Calibri" w:eastAsia="Calibri" w:hAnsi="Calibri" w:cs="Calibri"/>
        </w:rPr>
        <w:t xml:space="preserve"> </w:t>
      </w:r>
      <w:r w:rsidR="00EC3A96">
        <w:rPr>
          <w:rFonts w:ascii="Calibri" w:eastAsia="Calibri" w:hAnsi="Calibri" w:cs="Calibri"/>
        </w:rPr>
        <w:t>f</w:t>
      </w:r>
      <w:r>
        <w:rPr>
          <w:rFonts w:ascii="Calibri" w:eastAsia="Calibri" w:hAnsi="Calibri" w:cs="Calibri"/>
        </w:rPr>
        <w:t>or Fire UPA Resources</w:t>
      </w:r>
    </w:p>
    <w:p w14:paraId="089994DC" w14:textId="14F4AF10" w:rsidR="00BE3800" w:rsidRDefault="00BE3800" w:rsidP="008A4843">
      <w:pPr>
        <w:widowControl w:val="0"/>
        <w:tabs>
          <w:tab w:val="right" w:leader="dot" w:pos="9509"/>
        </w:tabs>
        <w:spacing w:before="38" w:line="276" w:lineRule="auto"/>
        <w:ind w:left="180"/>
        <w:rPr>
          <w:rFonts w:asciiTheme="minorHAnsi" w:hAnsiTheme="minorHAnsi" w:cstheme="minorHAnsi"/>
        </w:rPr>
      </w:pPr>
      <w:r>
        <w:rPr>
          <w:rFonts w:asciiTheme="minorHAnsi" w:hAnsiTheme="minorHAnsi" w:cstheme="minorHAnsi"/>
        </w:rPr>
        <w:t xml:space="preserve">APPENDIX E:  </w:t>
      </w:r>
      <w:r w:rsidR="00A77AE5">
        <w:rPr>
          <w:rFonts w:asciiTheme="minorHAnsi" w:hAnsiTheme="minorHAnsi" w:cstheme="minorHAnsi"/>
        </w:rPr>
        <w:t>MAA Example Region I and VI</w:t>
      </w:r>
    </w:p>
    <w:p w14:paraId="144EBBB6" w14:textId="77777777" w:rsidR="00EF45D4" w:rsidRDefault="00EF45D4">
      <w:pPr>
        <w:rPr>
          <w:rFonts w:ascii="Calibri" w:eastAsia="Calibri" w:hAnsi="Calibri" w:cs="Calibri"/>
        </w:rPr>
      </w:pPr>
      <w:r>
        <w:rPr>
          <w:rFonts w:ascii="Calibri" w:eastAsia="Calibri" w:hAnsi="Calibri" w:cs="Calibri"/>
        </w:rPr>
        <w:br w:type="page"/>
      </w:r>
    </w:p>
    <w:p w14:paraId="027F037A" w14:textId="77777777" w:rsidR="00EF45D4" w:rsidRPr="00EF45D4" w:rsidRDefault="00EF45D4" w:rsidP="00843B7F">
      <w:pPr>
        <w:widowControl w:val="0"/>
        <w:spacing w:line="276" w:lineRule="auto"/>
        <w:ind w:right="158"/>
        <w:rPr>
          <w:rFonts w:ascii="Calibri" w:eastAsia="Calibri" w:hAnsi="Calibri" w:cs="Calibri"/>
          <w:b/>
          <w:bCs/>
          <w:color w:val="002060"/>
          <w:sz w:val="32"/>
          <w:szCs w:val="32"/>
        </w:rPr>
      </w:pPr>
      <w:r w:rsidRPr="00EF45D4">
        <w:rPr>
          <w:rFonts w:ascii="Calibri" w:eastAsia="Calibri" w:hAnsi="Calibri" w:cs="Calibri"/>
          <w:b/>
          <w:bCs/>
          <w:color w:val="002060"/>
          <w:sz w:val="32"/>
          <w:szCs w:val="32"/>
        </w:rPr>
        <w:lastRenderedPageBreak/>
        <w:t>INTRODUCTION</w:t>
      </w:r>
    </w:p>
    <w:p w14:paraId="72B1E7FA" w14:textId="3D911929" w:rsidR="003D4037" w:rsidRDefault="00ED41E5" w:rsidP="00843B7F">
      <w:pPr>
        <w:widowControl w:val="0"/>
        <w:spacing w:line="276" w:lineRule="auto"/>
        <w:ind w:right="158"/>
        <w:rPr>
          <w:rFonts w:ascii="Calibri" w:eastAsia="Calibri" w:hAnsi="Calibri" w:cs="Calibri"/>
        </w:rPr>
      </w:pPr>
      <w:r>
        <w:rPr>
          <w:rFonts w:ascii="Calibri" w:eastAsia="Calibri" w:hAnsi="Calibri" w:cs="Calibri"/>
        </w:rPr>
        <w:t xml:space="preserve">Emergency management in California is as complex and diverse as the </w:t>
      </w:r>
      <w:r w:rsidR="00D749AC">
        <w:rPr>
          <w:rFonts w:ascii="Calibri" w:eastAsia="Calibri" w:hAnsi="Calibri" w:cs="Calibri"/>
        </w:rPr>
        <w:t>State</w:t>
      </w:r>
      <w:r>
        <w:rPr>
          <w:rFonts w:ascii="Calibri" w:eastAsia="Calibri" w:hAnsi="Calibri" w:cs="Calibri"/>
        </w:rPr>
        <w:t xml:space="preserve"> itself. While California is the most populous and economically productive </w:t>
      </w:r>
      <w:r w:rsidR="00D749AC">
        <w:rPr>
          <w:rFonts w:ascii="Calibri" w:eastAsia="Calibri" w:hAnsi="Calibri" w:cs="Calibri"/>
        </w:rPr>
        <w:t>State</w:t>
      </w:r>
      <w:r w:rsidR="00BF7E8D">
        <w:rPr>
          <w:rFonts w:ascii="Calibri" w:eastAsia="Calibri" w:hAnsi="Calibri" w:cs="Calibri"/>
        </w:rPr>
        <w:t xml:space="preserve"> in the nation</w:t>
      </w:r>
      <w:r w:rsidR="009F62A7">
        <w:rPr>
          <w:rFonts w:ascii="Calibri" w:eastAsia="Calibri" w:hAnsi="Calibri" w:cs="Calibri"/>
        </w:rPr>
        <w:t xml:space="preserve">, </w:t>
      </w:r>
      <w:r>
        <w:rPr>
          <w:rFonts w:ascii="Calibri" w:eastAsia="Calibri" w:hAnsi="Calibri" w:cs="Calibri"/>
        </w:rPr>
        <w:t xml:space="preserve">resources are unevenly distributed. The </w:t>
      </w:r>
      <w:r w:rsidR="00D749AC">
        <w:rPr>
          <w:rFonts w:ascii="Calibri" w:eastAsia="Calibri" w:hAnsi="Calibri" w:cs="Calibri"/>
        </w:rPr>
        <w:t>State</w:t>
      </w:r>
      <w:r>
        <w:rPr>
          <w:rFonts w:ascii="Calibri" w:eastAsia="Calibri" w:hAnsi="Calibri" w:cs="Calibri"/>
        </w:rPr>
        <w:t xml:space="preserve">’s emergency management challenges </w:t>
      </w:r>
      <w:r w:rsidR="008B5F30">
        <w:rPr>
          <w:rFonts w:ascii="Calibri" w:eastAsia="Calibri" w:hAnsi="Calibri" w:cs="Calibri"/>
        </w:rPr>
        <w:t>range</w:t>
      </w:r>
      <w:r>
        <w:rPr>
          <w:rFonts w:ascii="Calibri" w:eastAsia="Calibri" w:hAnsi="Calibri" w:cs="Calibri"/>
        </w:rPr>
        <w:t xml:space="preserve"> from densely populated urban areas with multiple emergency response agencies and organizations to </w:t>
      </w:r>
      <w:r w:rsidR="00E426DC">
        <w:rPr>
          <w:rFonts w:ascii="Calibri" w:eastAsia="Calibri" w:hAnsi="Calibri" w:cs="Calibri"/>
        </w:rPr>
        <w:t xml:space="preserve">small or </w:t>
      </w:r>
      <w:r>
        <w:rPr>
          <w:rFonts w:ascii="Calibri" w:eastAsia="Calibri" w:hAnsi="Calibri" w:cs="Calibri"/>
        </w:rPr>
        <w:t>rural communities that have limited resources.</w:t>
      </w:r>
    </w:p>
    <w:p w14:paraId="339B8A88" w14:textId="6A28ABDD" w:rsidR="007B06D0" w:rsidRDefault="007B06D0" w:rsidP="00843B7F">
      <w:pPr>
        <w:widowControl w:val="0"/>
        <w:spacing w:line="276" w:lineRule="auto"/>
        <w:ind w:right="158"/>
        <w:rPr>
          <w:rFonts w:asciiTheme="minorHAnsi" w:hAnsiTheme="minorHAnsi" w:cstheme="minorHAnsi"/>
          <w:noProof/>
        </w:rPr>
      </w:pPr>
    </w:p>
    <w:p w14:paraId="530FD9F9" w14:textId="54783EAB" w:rsidR="00C37779" w:rsidRDefault="00E52AF1" w:rsidP="00843B7F">
      <w:pPr>
        <w:widowControl w:val="0"/>
        <w:spacing w:line="276" w:lineRule="auto"/>
        <w:ind w:right="158"/>
        <w:rPr>
          <w:rFonts w:ascii="Calibri" w:eastAsia="Calibri" w:hAnsi="Calibri" w:cs="Calibri"/>
        </w:rPr>
      </w:pPr>
      <w:r>
        <w:rPr>
          <w:rFonts w:asciiTheme="minorHAnsi" w:hAnsiTheme="minorHAnsi" w:cstheme="minorHAnsi"/>
          <w:noProof/>
        </w:rPr>
        <w:t>DEAP</w:t>
      </w:r>
      <w:r w:rsidR="00ED41E5">
        <w:rPr>
          <w:rFonts w:ascii="Calibri" w:eastAsia="Calibri" w:hAnsi="Calibri" w:cs="Calibri"/>
        </w:rPr>
        <w:t xml:space="preserve"> describes a system to effectively provide </w:t>
      </w:r>
      <w:r w:rsidR="00F72672">
        <w:rPr>
          <w:rFonts w:ascii="Calibri" w:eastAsia="Calibri" w:hAnsi="Calibri" w:cs="Calibri"/>
        </w:rPr>
        <w:t>disaster emergency a</w:t>
      </w:r>
      <w:r w:rsidR="00A1702E">
        <w:rPr>
          <w:rFonts w:ascii="Calibri" w:eastAsia="Calibri" w:hAnsi="Calibri" w:cs="Calibri"/>
        </w:rPr>
        <w:t>ssistance</w:t>
      </w:r>
      <w:r w:rsidR="00687ABE">
        <w:rPr>
          <w:rFonts w:ascii="Calibri" w:eastAsia="Calibri" w:hAnsi="Calibri" w:cs="Calibri"/>
        </w:rPr>
        <w:t xml:space="preserve"> </w:t>
      </w:r>
      <w:r w:rsidR="00ED41E5">
        <w:rPr>
          <w:rFonts w:ascii="Calibri" w:eastAsia="Calibri" w:hAnsi="Calibri" w:cs="Calibri"/>
        </w:rPr>
        <w:t xml:space="preserve">to assess </w:t>
      </w:r>
      <w:r w:rsidR="007B4B07">
        <w:rPr>
          <w:rFonts w:ascii="Calibri" w:eastAsia="Calibri" w:hAnsi="Calibri" w:cs="Calibri"/>
        </w:rPr>
        <w:t>HM</w:t>
      </w:r>
      <w:r w:rsidR="00ED41E5">
        <w:rPr>
          <w:rFonts w:ascii="Calibri" w:eastAsia="Calibri" w:hAnsi="Calibri" w:cs="Calibri"/>
        </w:rPr>
        <w:t xml:space="preserve"> threats to people, property, and the environment based on the voluntary participation of UPAs</w:t>
      </w:r>
      <w:r w:rsidR="009F62A7">
        <w:rPr>
          <w:rFonts w:ascii="Calibri" w:eastAsia="Calibri" w:hAnsi="Calibri" w:cs="Calibri"/>
        </w:rPr>
        <w:t>.</w:t>
      </w:r>
      <w:r w:rsidR="00182799">
        <w:rPr>
          <w:rFonts w:ascii="Calibri" w:eastAsia="Calibri" w:hAnsi="Calibri" w:cs="Calibri"/>
        </w:rPr>
        <w:t xml:space="preserve"> </w:t>
      </w:r>
      <w:r w:rsidR="007B06D0">
        <w:rPr>
          <w:rFonts w:ascii="Calibri" w:eastAsia="Calibri" w:hAnsi="Calibri" w:cs="Calibri"/>
        </w:rPr>
        <w:t xml:space="preserve">This version is an update to the original version dated </w:t>
      </w:r>
      <w:r w:rsidR="003C1508">
        <w:rPr>
          <w:rFonts w:ascii="Calibri" w:eastAsia="Calibri" w:hAnsi="Calibri" w:cs="Calibri"/>
        </w:rPr>
        <w:t xml:space="preserve">August, 2017. </w:t>
      </w:r>
      <w:r w:rsidR="007B06D0">
        <w:rPr>
          <w:rFonts w:ascii="Calibri" w:eastAsia="Calibri" w:hAnsi="Calibri" w:cs="Calibri"/>
        </w:rPr>
        <w:t xml:space="preserve">Major changes included shortening the plan and eliminating </w:t>
      </w:r>
      <w:r w:rsidR="003C1508">
        <w:rPr>
          <w:rFonts w:ascii="Calibri" w:eastAsia="Calibri" w:hAnsi="Calibri" w:cs="Calibri"/>
        </w:rPr>
        <w:t xml:space="preserve">most of the </w:t>
      </w:r>
      <w:r w:rsidR="007B06D0">
        <w:rPr>
          <w:rFonts w:ascii="Calibri" w:eastAsia="Calibri" w:hAnsi="Calibri" w:cs="Calibri"/>
        </w:rPr>
        <w:t xml:space="preserve">appendices that </w:t>
      </w:r>
      <w:r w:rsidR="003C1508">
        <w:rPr>
          <w:rFonts w:ascii="Calibri" w:eastAsia="Calibri" w:hAnsi="Calibri" w:cs="Calibri"/>
        </w:rPr>
        <w:t xml:space="preserve">can </w:t>
      </w:r>
      <w:r w:rsidR="007B06D0">
        <w:rPr>
          <w:rFonts w:ascii="Calibri" w:eastAsia="Calibri" w:hAnsi="Calibri" w:cs="Calibri"/>
        </w:rPr>
        <w:t xml:space="preserve">be </w:t>
      </w:r>
      <w:r w:rsidR="008631D0">
        <w:rPr>
          <w:rFonts w:ascii="Calibri" w:eastAsia="Calibri" w:hAnsi="Calibri" w:cs="Calibri"/>
        </w:rPr>
        <w:t xml:space="preserve">found </w:t>
      </w:r>
      <w:r w:rsidR="007B06D0">
        <w:rPr>
          <w:rFonts w:ascii="Calibri" w:eastAsia="Calibri" w:hAnsi="Calibri" w:cs="Calibri"/>
        </w:rPr>
        <w:t xml:space="preserve">on the </w:t>
      </w:r>
      <w:r w:rsidR="003C1508">
        <w:rPr>
          <w:rFonts w:ascii="Calibri" w:eastAsia="Calibri" w:hAnsi="Calibri" w:cs="Calibri"/>
        </w:rPr>
        <w:t>CCF</w:t>
      </w:r>
      <w:r w:rsidR="007B06D0">
        <w:rPr>
          <w:rFonts w:ascii="Calibri" w:eastAsia="Calibri" w:hAnsi="Calibri" w:cs="Calibri"/>
        </w:rPr>
        <w:t xml:space="preserve"> website as deemed necessary. </w:t>
      </w:r>
    </w:p>
    <w:p w14:paraId="253B74C8" w14:textId="751D26F0" w:rsidR="006D2748" w:rsidRDefault="006D2748" w:rsidP="00843B7F">
      <w:pPr>
        <w:widowControl w:val="0"/>
        <w:spacing w:line="276" w:lineRule="auto"/>
        <w:ind w:right="158"/>
        <w:rPr>
          <w:rFonts w:ascii="Calibri" w:eastAsia="Calibri" w:hAnsi="Calibri" w:cs="Calibri"/>
        </w:rPr>
      </w:pPr>
    </w:p>
    <w:p w14:paraId="6C718234" w14:textId="35561AA6" w:rsidR="00C37779" w:rsidRDefault="006D2748" w:rsidP="00843B7F">
      <w:pPr>
        <w:widowControl w:val="0"/>
        <w:spacing w:line="276" w:lineRule="auto"/>
        <w:ind w:right="158"/>
        <w:rPr>
          <w:rFonts w:ascii="Calibri" w:eastAsia="Calibri" w:hAnsi="Calibri" w:cs="Calibri"/>
        </w:rPr>
      </w:pPr>
      <w:r>
        <w:rPr>
          <w:noProof/>
        </w:rPr>
        <mc:AlternateContent>
          <mc:Choice Requires="wps">
            <w:drawing>
              <wp:anchor distT="91440" distB="91440" distL="114300" distR="114300" simplePos="0" relativeHeight="251659776" behindDoc="0" locked="0" layoutInCell="1" allowOverlap="1" wp14:anchorId="13BFE8D2" wp14:editId="558C9186">
                <wp:simplePos x="0" y="0"/>
                <wp:positionH relativeFrom="page">
                  <wp:posOffset>676910</wp:posOffset>
                </wp:positionH>
                <wp:positionV relativeFrom="paragraph">
                  <wp:posOffset>502285</wp:posOffset>
                </wp:positionV>
                <wp:extent cx="2678430" cy="2936240"/>
                <wp:effectExtent l="0" t="0" r="762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2936240"/>
                        </a:xfrm>
                        <a:prstGeom prst="rect">
                          <a:avLst/>
                        </a:prstGeom>
                        <a:gradFill rotWithShape="1">
                          <a:gsLst>
                            <a:gs pos="0">
                              <a:srgbClr val="E2EFD9"/>
                            </a:gs>
                            <a:gs pos="100000">
                              <a:srgbClr val="FFFFFF"/>
                            </a:gs>
                          </a:gsLst>
                          <a:lin ang="5400000" scaled="1"/>
                        </a:gradFill>
                        <a:ln>
                          <a:noFill/>
                        </a:ln>
                      </wps:spPr>
                      <wps:txbx>
                        <w:txbxContent>
                          <w:p w14:paraId="31490EA8"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Aid</w:t>
                            </w:r>
                          </w:p>
                          <w:p w14:paraId="5AC400C5"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The voluntary reciprocal exchange of resources and services for mutual benefit.</w:t>
                            </w:r>
                          </w:p>
                          <w:p w14:paraId="2C5E792F"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3F5BBDF7"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Automatic Aid</w:t>
                            </w:r>
                          </w:p>
                          <w:p w14:paraId="3D9387EB" w14:textId="0A734232"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usually between contiguous jurisdictions that have agreed to send pre</w:t>
                            </w:r>
                            <w:r w:rsidR="007B06D0">
                              <w:rPr>
                                <w:rFonts w:asciiTheme="minorHAnsi" w:hAnsiTheme="minorHAnsi" w:cstheme="minorHAnsi"/>
                                <w:i/>
                                <w:iCs/>
                                <w:color w:val="auto"/>
                                <w:sz w:val="22"/>
                                <w:szCs w:val="22"/>
                              </w:rPr>
                              <w:t>-</w:t>
                            </w:r>
                            <w:r w:rsidRPr="00E46FC2">
                              <w:rPr>
                                <w:rFonts w:asciiTheme="minorHAnsi" w:hAnsiTheme="minorHAnsi" w:cstheme="minorHAnsi"/>
                                <w:i/>
                                <w:iCs/>
                                <w:color w:val="auto"/>
                                <w:sz w:val="22"/>
                                <w:szCs w:val="22"/>
                              </w:rPr>
                              <w:t>identified resources.</w:t>
                            </w:r>
                          </w:p>
                          <w:p w14:paraId="5FD21E62"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1AE4718B"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Assistance</w:t>
                            </w:r>
                          </w:p>
                          <w:p w14:paraId="48E4901A"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typically seen between operational or regional jurisdictions, that have negotiated agreements or memorandum of understandings to pay for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FE8D2" id="_x0000_t202" coordsize="21600,21600" o:spt="202" path="m,l,21600r21600,l21600,xe">
                <v:stroke joinstyle="miter"/>
                <v:path gradientshapeok="t" o:connecttype="rect"/>
              </v:shapetype>
              <v:shape id="Text Box 2" o:spid="_x0000_s1026" type="#_x0000_t202" style="position:absolute;margin-left:53.3pt;margin-top:39.55pt;width:210.9pt;height:231.2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" fillcolor="#e2efd9" stroked="f">
                <v:fill rotate="t" focus="100%" type="gradient"/>
                <v:textbox>
                  <w:txbxContent>
                    <w:p w14:paraId="31490EA8"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Aid</w:t>
                      </w:r>
                    </w:p>
                    <w:p w14:paraId="5AC400C5"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The voluntary reciprocal exchange of resources and services for mutual benefit.</w:t>
                      </w:r>
                    </w:p>
                    <w:p w14:paraId="2C5E792F"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3F5BBDF7"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Automatic Aid</w:t>
                      </w:r>
                    </w:p>
                    <w:p w14:paraId="3D9387EB" w14:textId="0A734232"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usually between contiguous jurisdictions that have agreed to send pre</w:t>
                      </w:r>
                      <w:r w:rsidR="007B06D0">
                        <w:rPr>
                          <w:rFonts w:asciiTheme="minorHAnsi" w:hAnsiTheme="minorHAnsi" w:cstheme="minorHAnsi"/>
                          <w:i/>
                          <w:iCs/>
                          <w:color w:val="auto"/>
                          <w:sz w:val="22"/>
                          <w:szCs w:val="22"/>
                        </w:rPr>
                        <w:t>-</w:t>
                      </w:r>
                      <w:r w:rsidRPr="00E46FC2">
                        <w:rPr>
                          <w:rFonts w:asciiTheme="minorHAnsi" w:hAnsiTheme="minorHAnsi" w:cstheme="minorHAnsi"/>
                          <w:i/>
                          <w:iCs/>
                          <w:color w:val="auto"/>
                          <w:sz w:val="22"/>
                          <w:szCs w:val="22"/>
                        </w:rPr>
                        <w:t>identified resources.</w:t>
                      </w:r>
                    </w:p>
                    <w:p w14:paraId="5FD21E62"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p>
                    <w:p w14:paraId="1AE4718B" w14:textId="77777777" w:rsidR="00E46FC2" w:rsidRPr="00E46FC2" w:rsidRDefault="00E46FC2" w:rsidP="00E46FC2">
                      <w:pPr>
                        <w:pBdr>
                          <w:top w:val="single" w:sz="24" w:space="8" w:color="4472C4"/>
                          <w:bottom w:val="single" w:sz="24" w:space="8" w:color="4472C4"/>
                        </w:pBdr>
                        <w:rPr>
                          <w:rFonts w:asciiTheme="minorHAnsi" w:hAnsiTheme="minorHAnsi" w:cstheme="minorHAnsi"/>
                          <w:b/>
                          <w:bCs/>
                          <w:i/>
                          <w:iCs/>
                          <w:color w:val="auto"/>
                          <w:sz w:val="28"/>
                          <w:szCs w:val="28"/>
                        </w:rPr>
                      </w:pPr>
                      <w:r w:rsidRPr="00E46FC2">
                        <w:rPr>
                          <w:rFonts w:asciiTheme="minorHAnsi" w:hAnsiTheme="minorHAnsi" w:cstheme="minorHAnsi"/>
                          <w:b/>
                          <w:bCs/>
                          <w:i/>
                          <w:iCs/>
                          <w:color w:val="auto"/>
                          <w:sz w:val="28"/>
                          <w:szCs w:val="28"/>
                        </w:rPr>
                        <w:t>Mutual Assistance</w:t>
                      </w:r>
                    </w:p>
                    <w:p w14:paraId="48E4901A" w14:textId="77777777" w:rsidR="00E46FC2" w:rsidRPr="00E46FC2" w:rsidRDefault="00E46FC2" w:rsidP="00E46FC2">
                      <w:pPr>
                        <w:pBdr>
                          <w:top w:val="single" w:sz="24" w:space="8" w:color="4472C4"/>
                          <w:bottom w:val="single" w:sz="24" w:space="8" w:color="4472C4"/>
                        </w:pBdr>
                        <w:rPr>
                          <w:rFonts w:asciiTheme="minorHAnsi" w:hAnsiTheme="minorHAnsi" w:cstheme="minorHAnsi"/>
                          <w:i/>
                          <w:iCs/>
                          <w:color w:val="auto"/>
                          <w:sz w:val="22"/>
                          <w:szCs w:val="22"/>
                        </w:rPr>
                      </w:pPr>
                      <w:r w:rsidRPr="00E46FC2">
                        <w:rPr>
                          <w:rFonts w:asciiTheme="minorHAnsi" w:hAnsiTheme="minorHAnsi" w:cstheme="minorHAnsi"/>
                          <w:i/>
                          <w:iCs/>
                          <w:color w:val="auto"/>
                          <w:sz w:val="22"/>
                          <w:szCs w:val="22"/>
                        </w:rPr>
                        <w:t>A form of mutual aid typically seen between operational or regional jurisdictions, that have negotiated agreements or memorandum of understandings to pay for services.</w:t>
                      </w:r>
                    </w:p>
                  </w:txbxContent>
                </v:textbox>
                <w10:wrap type="square" anchorx="page"/>
              </v:shape>
            </w:pict>
          </mc:Fallback>
        </mc:AlternateContent>
      </w:r>
      <w:r w:rsidRPr="00964396">
        <w:rPr>
          <w:rFonts w:ascii="Calibri" w:eastAsia="Calibri" w:hAnsi="Calibri" w:cs="Calibri"/>
        </w:rPr>
        <w:t xml:space="preserve">The basis for California’s </w:t>
      </w:r>
      <w:r>
        <w:rPr>
          <w:rFonts w:ascii="Calibri" w:eastAsia="Calibri" w:hAnsi="Calibri" w:cs="Calibri"/>
        </w:rPr>
        <w:t xml:space="preserve">emergency assistance </w:t>
      </w:r>
      <w:r w:rsidRPr="00964396">
        <w:rPr>
          <w:rFonts w:ascii="Calibri" w:eastAsia="Calibri" w:hAnsi="Calibri" w:cs="Calibri"/>
        </w:rPr>
        <w:t xml:space="preserve">system is the </w:t>
      </w:r>
      <w:bookmarkStart w:id="4" w:name="_Hlk106833432"/>
      <w:r w:rsidR="004E0BEE">
        <w:fldChar w:fldCharType="begin"/>
      </w:r>
      <w:r w:rsidR="004E0BEE">
        <w:instrText>HYPERLINK "https://www.caloes.ca.gov/PlanningPreparednessSite/Documents/CAMasterMutAidAgreement.pdf"</w:instrText>
      </w:r>
      <w:r w:rsidR="004E0BEE">
        <w:fldChar w:fldCharType="separate"/>
      </w:r>
      <w:r>
        <w:rPr>
          <w:rStyle w:val="Hyperlink"/>
          <w:rFonts w:ascii="Calibri" w:eastAsia="Calibri" w:hAnsi="Calibri" w:cs="Calibri"/>
        </w:rPr>
        <w:t>California Disaster and Civil Defense Master Mutual Aid Agreement (MMAA)</w:t>
      </w:r>
      <w:r w:rsidR="004E0BEE">
        <w:rPr>
          <w:rStyle w:val="Hyperlink"/>
          <w:rFonts w:ascii="Calibri" w:eastAsia="Calibri" w:hAnsi="Calibri" w:cs="Calibri"/>
        </w:rPr>
        <w:fldChar w:fldCharType="end"/>
      </w:r>
      <w:bookmarkEnd w:id="4"/>
      <w:r w:rsidRPr="00964396">
        <w:rPr>
          <w:rFonts w:ascii="Calibri" w:eastAsia="Calibri" w:hAnsi="Calibri" w:cs="Calibri"/>
          <w:i/>
        </w:rPr>
        <w:t xml:space="preserve">. </w:t>
      </w:r>
      <w:r w:rsidRPr="00964396">
        <w:rPr>
          <w:rFonts w:ascii="Calibri" w:eastAsia="Calibri" w:hAnsi="Calibri" w:cs="Calibri"/>
        </w:rPr>
        <w:t>Under the MMAA, local jurisdictions and the State have agreed to a comprehensive program of voluntarily-provided resources rendered free of charge without expectation of reimbursement. While MMAA emergency assistance is provided without the expectation of reimbursement, under certain circumstances the costs associated with providing emergency assistance may be reimbursable. California allows requesting and providing jurisdictions to enter into agreements referred to as “assistance for hire.” When an emergency assistance agreement is in place, the jurisdiction providing emergency assistance can</w:t>
      </w:r>
      <w:r>
        <w:rPr>
          <w:rFonts w:ascii="Calibri" w:eastAsia="Calibri" w:hAnsi="Calibri" w:cs="Calibri"/>
        </w:rPr>
        <w:t xml:space="preserve"> also</w:t>
      </w:r>
      <w:r w:rsidRPr="00964396">
        <w:rPr>
          <w:rFonts w:ascii="Calibri" w:eastAsia="Calibri" w:hAnsi="Calibri" w:cs="Calibri"/>
        </w:rPr>
        <w:t xml:space="preserve"> be reimbursed through the requesting jurisdiction’s claims to federal and State government for eligible costs.</w:t>
      </w:r>
    </w:p>
    <w:p w14:paraId="1058BC8C" w14:textId="77777777" w:rsidR="006D2748" w:rsidRDefault="006D2748" w:rsidP="00843B7F">
      <w:pPr>
        <w:widowControl w:val="0"/>
        <w:spacing w:line="276" w:lineRule="auto"/>
        <w:ind w:right="158"/>
        <w:rPr>
          <w:rFonts w:ascii="Calibri" w:eastAsia="Calibri" w:hAnsi="Calibri" w:cs="Calibri"/>
        </w:rPr>
      </w:pPr>
    </w:p>
    <w:p w14:paraId="33D12558" w14:textId="42F7F147" w:rsidR="003D4037" w:rsidRDefault="00182799" w:rsidP="00843B7F">
      <w:pPr>
        <w:widowControl w:val="0"/>
        <w:spacing w:line="276" w:lineRule="auto"/>
        <w:ind w:right="158"/>
        <w:rPr>
          <w:rFonts w:ascii="Calibri" w:eastAsia="Calibri" w:hAnsi="Calibri" w:cs="Calibri"/>
        </w:rPr>
      </w:pPr>
      <w:r>
        <w:rPr>
          <w:rFonts w:ascii="Calibri" w:eastAsia="Calibri" w:hAnsi="Calibri" w:cs="Calibri"/>
        </w:rPr>
        <w:t>The</w:t>
      </w:r>
      <w:r w:rsidR="00AD3BD4">
        <w:rPr>
          <w:rFonts w:ascii="Calibri" w:eastAsia="Calibri" w:hAnsi="Calibri" w:cs="Calibri"/>
        </w:rPr>
        <w:t xml:space="preserve"> </w:t>
      </w:r>
      <w:r w:rsidRPr="00DA276C">
        <w:rPr>
          <w:rFonts w:ascii="Calibri" w:eastAsia="Calibri" w:hAnsi="Calibri" w:cs="Calibri"/>
          <w:i/>
          <w:iCs/>
        </w:rPr>
        <w:t>mutual assistance</w:t>
      </w:r>
      <w:r>
        <w:rPr>
          <w:rFonts w:ascii="Calibri" w:eastAsia="Calibri" w:hAnsi="Calibri" w:cs="Calibri"/>
        </w:rPr>
        <w:t xml:space="preserve"> paradigm is the current expectation </w:t>
      </w:r>
      <w:r w:rsidR="008631D0">
        <w:rPr>
          <w:rFonts w:ascii="Calibri" w:eastAsia="Calibri" w:hAnsi="Calibri" w:cs="Calibri"/>
        </w:rPr>
        <w:t>seen in</w:t>
      </w:r>
      <w:r>
        <w:rPr>
          <w:rFonts w:ascii="Calibri" w:eastAsia="Calibri" w:hAnsi="Calibri" w:cs="Calibri"/>
        </w:rPr>
        <w:t xml:space="preserve"> recent major wildfires with payment agreements negotiated for the resources provided. This seems to be the course for deployments and is </w:t>
      </w:r>
      <w:r w:rsidR="006D2748">
        <w:rPr>
          <w:rFonts w:ascii="Calibri" w:eastAsia="Calibri" w:hAnsi="Calibri" w:cs="Calibri"/>
        </w:rPr>
        <w:t xml:space="preserve">seen </w:t>
      </w:r>
      <w:r>
        <w:rPr>
          <w:rFonts w:ascii="Calibri" w:eastAsia="Calibri" w:hAnsi="Calibri" w:cs="Calibri"/>
        </w:rPr>
        <w:t>in fire services</w:t>
      </w:r>
      <w:r w:rsidR="003C1508">
        <w:rPr>
          <w:rStyle w:val="FootnoteReference"/>
          <w:rFonts w:ascii="Calibri" w:eastAsia="Calibri" w:hAnsi="Calibri" w:cs="Calibri"/>
        </w:rPr>
        <w:footnoteReference w:id="1"/>
      </w:r>
      <w:r>
        <w:rPr>
          <w:rFonts w:ascii="Calibri" w:eastAsia="Calibri" w:hAnsi="Calibri" w:cs="Calibri"/>
        </w:rPr>
        <w:t xml:space="preserve">. </w:t>
      </w:r>
    </w:p>
    <w:p w14:paraId="7BAA501A" w14:textId="77777777" w:rsidR="0024282F" w:rsidRPr="006D2748" w:rsidRDefault="0024282F" w:rsidP="006D2748">
      <w:pPr>
        <w:widowControl w:val="0"/>
        <w:spacing w:line="276" w:lineRule="auto"/>
        <w:ind w:right="274"/>
        <w:rPr>
          <w:rFonts w:ascii="Calibri" w:eastAsia="Calibri" w:hAnsi="Calibri" w:cs="Calibri"/>
          <w:b/>
          <w:color w:val="000099"/>
        </w:rPr>
      </w:pPr>
    </w:p>
    <w:p w14:paraId="6D726537" w14:textId="107BE26E" w:rsidR="007A0650" w:rsidRPr="009F62A7" w:rsidRDefault="007A0650" w:rsidP="006D2748">
      <w:pPr>
        <w:widowControl w:val="0"/>
        <w:spacing w:line="276" w:lineRule="auto"/>
        <w:ind w:right="274"/>
        <w:rPr>
          <w:sz w:val="28"/>
          <w:szCs w:val="28"/>
        </w:rPr>
      </w:pPr>
      <w:r w:rsidRPr="009F62A7">
        <w:rPr>
          <w:rFonts w:ascii="Calibri" w:eastAsia="Calibri" w:hAnsi="Calibri" w:cs="Calibri"/>
          <w:b/>
          <w:color w:val="000099"/>
          <w:sz w:val="28"/>
          <w:szCs w:val="28"/>
        </w:rPr>
        <w:t>Background</w:t>
      </w:r>
    </w:p>
    <w:p w14:paraId="58A1E01F" w14:textId="5A76A256" w:rsidR="007A0650" w:rsidRDefault="007A0650" w:rsidP="006D2748">
      <w:pPr>
        <w:widowControl w:val="0"/>
        <w:spacing w:line="276" w:lineRule="auto"/>
        <w:ind w:right="270"/>
      </w:pPr>
      <w:r>
        <w:rPr>
          <w:rFonts w:ascii="Calibri" w:eastAsia="Calibri" w:hAnsi="Calibri" w:cs="Calibri"/>
        </w:rPr>
        <w:t xml:space="preserve">A variety of natural and human‐caused </w:t>
      </w:r>
      <w:r w:rsidR="00141AD9">
        <w:rPr>
          <w:rFonts w:ascii="Calibri" w:eastAsia="Calibri" w:hAnsi="Calibri" w:cs="Calibri"/>
        </w:rPr>
        <w:t>disasters</w:t>
      </w:r>
      <w:r>
        <w:rPr>
          <w:rFonts w:ascii="Calibri" w:eastAsia="Calibri" w:hAnsi="Calibri" w:cs="Calibri"/>
        </w:rPr>
        <w:t xml:space="preserve"> present potential threats to the health, safety and property of the 40 million Californians and to the State’s environment, economy and infrastructure. These might include: earthquake, tsunami, major fires, severe weather, dam/levee failure, flooding, volcanic eruption, civil unrest, mudslides, drought, terrorism, infrastructure failure, </w:t>
      </w:r>
      <w:r>
        <w:rPr>
          <w:rFonts w:ascii="Calibri" w:eastAsia="Calibri" w:hAnsi="Calibri" w:cs="Calibri"/>
        </w:rPr>
        <w:lastRenderedPageBreak/>
        <w:t>chemical</w:t>
      </w:r>
      <w:r w:rsidR="008B5F30">
        <w:rPr>
          <w:rFonts w:ascii="Calibri" w:eastAsia="Calibri" w:hAnsi="Calibri" w:cs="Calibri"/>
        </w:rPr>
        <w:t>/</w:t>
      </w:r>
      <w:r>
        <w:rPr>
          <w:rFonts w:ascii="Calibri" w:eastAsia="Calibri" w:hAnsi="Calibri" w:cs="Calibri"/>
        </w:rPr>
        <w:t>radiological releases, and disease outbreaks.</w:t>
      </w:r>
      <w:r w:rsidR="00141AD9">
        <w:rPr>
          <w:rFonts w:ascii="Calibri" w:eastAsia="Calibri" w:hAnsi="Calibri" w:cs="Calibri"/>
        </w:rPr>
        <w:t xml:space="preserve"> </w:t>
      </w:r>
      <w:r w:rsidR="00D611A6">
        <w:rPr>
          <w:rFonts w:ascii="Calibri" w:eastAsia="Calibri" w:hAnsi="Calibri" w:cs="Calibri"/>
        </w:rPr>
        <w:t xml:space="preserve">Covid has certainly tested the “mutual aid” system throughout the country and has also impacted disaster </w:t>
      </w:r>
      <w:r w:rsidR="00894A8A">
        <w:rPr>
          <w:rFonts w:ascii="Calibri" w:eastAsia="Calibri" w:hAnsi="Calibri" w:cs="Calibri"/>
        </w:rPr>
        <w:t xml:space="preserve">and fire </w:t>
      </w:r>
      <w:r w:rsidR="00D611A6">
        <w:rPr>
          <w:rFonts w:ascii="Calibri" w:eastAsia="Calibri" w:hAnsi="Calibri" w:cs="Calibri"/>
        </w:rPr>
        <w:t>operations</w:t>
      </w:r>
      <w:r w:rsidR="00894A8A">
        <w:rPr>
          <w:rFonts w:ascii="Calibri" w:eastAsia="Calibri" w:hAnsi="Calibri" w:cs="Calibri"/>
        </w:rPr>
        <w:t xml:space="preserve"> with systems put in place to minimize its spread.</w:t>
      </w:r>
      <w:r w:rsidR="00D611A6">
        <w:rPr>
          <w:rFonts w:ascii="Calibri" w:eastAsia="Calibri" w:hAnsi="Calibri" w:cs="Calibri"/>
        </w:rPr>
        <w:t xml:space="preserve"> </w:t>
      </w:r>
      <w:r w:rsidR="00141AD9">
        <w:rPr>
          <w:rFonts w:ascii="Calibri" w:eastAsia="Calibri" w:hAnsi="Calibri" w:cs="Calibri"/>
        </w:rPr>
        <w:t>These disasters may severely impact a local jurisdiction’s ability to respond and mitigate impacts</w:t>
      </w:r>
      <w:r w:rsidR="00894A8A">
        <w:rPr>
          <w:rFonts w:ascii="Calibri" w:eastAsia="Calibri" w:hAnsi="Calibri" w:cs="Calibri"/>
        </w:rPr>
        <w:t>,</w:t>
      </w:r>
      <w:r w:rsidR="00141AD9">
        <w:rPr>
          <w:rFonts w:ascii="Calibri" w:eastAsia="Calibri" w:hAnsi="Calibri" w:cs="Calibri"/>
        </w:rPr>
        <w:t xml:space="preserve"> leading to requests for assistance.</w:t>
      </w:r>
    </w:p>
    <w:p w14:paraId="551FE9E4" w14:textId="77777777" w:rsidR="007A0650" w:rsidRDefault="007A0650" w:rsidP="006D2748">
      <w:pPr>
        <w:widowControl w:val="0"/>
        <w:spacing w:line="276" w:lineRule="auto"/>
      </w:pPr>
    </w:p>
    <w:p w14:paraId="77CAB627" w14:textId="3DD6F173" w:rsidR="0024282F" w:rsidRDefault="007A0650" w:rsidP="006D2748">
      <w:pPr>
        <w:spacing w:line="276" w:lineRule="auto"/>
        <w:ind w:right="500"/>
        <w:rPr>
          <w:rFonts w:ascii="Calibri" w:eastAsia="Calibri" w:hAnsi="Calibri" w:cs="Calibri"/>
        </w:rPr>
      </w:pPr>
      <w:r w:rsidRPr="005501A9">
        <w:rPr>
          <w:rFonts w:ascii="Calibri" w:eastAsia="Calibri" w:hAnsi="Calibri" w:cs="Calibri"/>
        </w:rPr>
        <w:t xml:space="preserve">With years of drought and an overabundance of dead trees and overgrown brush, there have been numerous </w:t>
      </w:r>
      <w:r w:rsidR="00B228A0">
        <w:rPr>
          <w:rFonts w:ascii="Calibri" w:eastAsia="Calibri" w:hAnsi="Calibri" w:cs="Calibri"/>
        </w:rPr>
        <w:t xml:space="preserve">recent </w:t>
      </w:r>
      <w:r w:rsidRPr="005501A9">
        <w:rPr>
          <w:rFonts w:ascii="Calibri" w:eastAsia="Calibri" w:hAnsi="Calibri" w:cs="Calibri"/>
        </w:rPr>
        <w:t>devastating wild fires that have impacted areas throughout the State.  The recovery process from recent fires include</w:t>
      </w:r>
      <w:r>
        <w:rPr>
          <w:rFonts w:ascii="Calibri" w:eastAsia="Calibri" w:hAnsi="Calibri" w:cs="Calibri"/>
        </w:rPr>
        <w:t>d</w:t>
      </w:r>
      <w:r w:rsidRPr="005501A9">
        <w:rPr>
          <w:rFonts w:ascii="Calibri" w:eastAsia="Calibri" w:hAnsi="Calibri" w:cs="Calibri"/>
        </w:rPr>
        <w:t xml:space="preserve"> </w:t>
      </w:r>
      <w:r w:rsidR="007B4B07">
        <w:rPr>
          <w:rFonts w:ascii="Calibri" w:eastAsia="Calibri" w:hAnsi="Calibri" w:cs="Calibri"/>
        </w:rPr>
        <w:t>HM</w:t>
      </w:r>
      <w:r w:rsidRPr="005501A9">
        <w:rPr>
          <w:rFonts w:ascii="Calibri" w:eastAsia="Calibri" w:hAnsi="Calibri" w:cs="Calibri"/>
        </w:rPr>
        <w:t xml:space="preserve"> and debris removal</w:t>
      </w:r>
      <w:r>
        <w:rPr>
          <w:rFonts w:ascii="Calibri" w:eastAsia="Calibri" w:hAnsi="Calibri" w:cs="Calibri"/>
        </w:rPr>
        <w:t xml:space="preserve"> that can often last for years. Many counties requested outside resources to assist in the recovery from these wildfires</w:t>
      </w:r>
      <w:r w:rsidR="00B228A0">
        <w:rPr>
          <w:rFonts w:ascii="Calibri" w:eastAsia="Calibri" w:hAnsi="Calibri" w:cs="Calibri"/>
        </w:rPr>
        <w:t>.</w:t>
      </w:r>
      <w:r>
        <w:rPr>
          <w:rFonts w:ascii="Calibri" w:eastAsia="Calibri" w:hAnsi="Calibri" w:cs="Calibri"/>
        </w:rPr>
        <w:t xml:space="preserve"> </w:t>
      </w:r>
    </w:p>
    <w:p w14:paraId="3C179D04" w14:textId="77777777" w:rsidR="0024282F" w:rsidRDefault="0024282F" w:rsidP="00B228A0">
      <w:pPr>
        <w:spacing w:line="276" w:lineRule="auto"/>
        <w:ind w:right="500"/>
        <w:rPr>
          <w:rFonts w:ascii="Calibri" w:eastAsia="Calibri" w:hAnsi="Calibri" w:cs="Calibri"/>
        </w:rPr>
      </w:pPr>
    </w:p>
    <w:p w14:paraId="6CB2ADAC" w14:textId="44F07197" w:rsidR="008105A2" w:rsidRDefault="007A0650" w:rsidP="00BC223B">
      <w:pPr>
        <w:spacing w:line="276" w:lineRule="auto"/>
        <w:ind w:right="500"/>
        <w:rPr>
          <w:rFonts w:ascii="Calibri" w:eastAsia="Calibri" w:hAnsi="Calibri" w:cs="Calibri"/>
        </w:rPr>
      </w:pPr>
      <w:r>
        <w:rPr>
          <w:rFonts w:ascii="Calibri" w:eastAsia="Calibri" w:hAnsi="Calibri" w:cs="Calibri"/>
        </w:rPr>
        <w:t xml:space="preserve">According to </w:t>
      </w:r>
      <w:r w:rsidR="00724C41">
        <w:rPr>
          <w:rFonts w:ascii="Calibri" w:eastAsia="Calibri" w:hAnsi="Calibri" w:cs="Calibri"/>
        </w:rPr>
        <w:t xml:space="preserve">the </w:t>
      </w:r>
      <w:bookmarkStart w:id="5" w:name="_Hlk106833525"/>
      <w:r w:rsidR="00724C41">
        <w:rPr>
          <w:rFonts w:ascii="Calibri" w:eastAsia="Calibri" w:hAnsi="Calibri" w:cs="Calibri"/>
        </w:rPr>
        <w:t>California Department of Forestry and Fire Protection (</w:t>
      </w:r>
      <w:r>
        <w:rPr>
          <w:rFonts w:ascii="Calibri" w:eastAsia="Calibri" w:hAnsi="Calibri" w:cs="Calibri"/>
        </w:rPr>
        <w:t>Cal</w:t>
      </w:r>
      <w:r w:rsidR="00E52AF1">
        <w:rPr>
          <w:rFonts w:ascii="Calibri" w:eastAsia="Calibri" w:hAnsi="Calibri" w:cs="Calibri"/>
        </w:rPr>
        <w:t>-</w:t>
      </w:r>
      <w:r>
        <w:rPr>
          <w:rFonts w:ascii="Calibri" w:eastAsia="Calibri" w:hAnsi="Calibri" w:cs="Calibri"/>
        </w:rPr>
        <w:t>Fire</w:t>
      </w:r>
      <w:r w:rsidR="00724C41">
        <w:rPr>
          <w:rFonts w:ascii="Calibri" w:eastAsia="Calibri" w:hAnsi="Calibri" w:cs="Calibri"/>
        </w:rPr>
        <w:t>)</w:t>
      </w:r>
      <w:bookmarkEnd w:id="5"/>
      <w:r>
        <w:rPr>
          <w:rFonts w:ascii="Calibri" w:eastAsia="Calibri" w:hAnsi="Calibri" w:cs="Calibri"/>
        </w:rPr>
        <w:t>,</w:t>
      </w:r>
      <w:r w:rsidR="00D611A6">
        <w:rPr>
          <w:rStyle w:val="FootnoteReference"/>
          <w:rFonts w:ascii="Calibri" w:eastAsia="Calibri" w:hAnsi="Calibri" w:cs="Calibri"/>
        </w:rPr>
        <w:footnoteReference w:id="2"/>
      </w:r>
      <w:r>
        <w:rPr>
          <w:rFonts w:ascii="Calibri" w:eastAsia="Calibri" w:hAnsi="Calibri" w:cs="Calibri"/>
        </w:rPr>
        <w:t xml:space="preserve"> </w:t>
      </w:r>
      <w:r w:rsidR="008105A2">
        <w:rPr>
          <w:rFonts w:ascii="Calibri" w:eastAsia="Calibri" w:hAnsi="Calibri" w:cs="Calibri"/>
        </w:rPr>
        <w:t xml:space="preserve">following is a summary of all incidents per year, including those managed by Cal-Fire and other partner agencies. </w:t>
      </w:r>
    </w:p>
    <w:p w14:paraId="0A59E617" w14:textId="77777777" w:rsidR="008105A2" w:rsidRDefault="008105A2" w:rsidP="00BC223B">
      <w:pPr>
        <w:spacing w:line="276" w:lineRule="auto"/>
        <w:ind w:right="500"/>
        <w:rPr>
          <w:rFonts w:ascii="Calibri" w:eastAsia="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825"/>
        <w:gridCol w:w="2271"/>
        <w:gridCol w:w="1472"/>
        <w:gridCol w:w="2610"/>
      </w:tblGrid>
      <w:tr w:rsidR="00D12A42" w:rsidRPr="008105A2" w14:paraId="18F3D710" w14:textId="77777777" w:rsidTr="00D12A42">
        <w:tc>
          <w:tcPr>
            <w:tcW w:w="1852" w:type="dxa"/>
            <w:tcBorders>
              <w:right w:val="single" w:sz="4" w:space="0" w:color="auto"/>
            </w:tcBorders>
          </w:tcPr>
          <w:p w14:paraId="47EE68E5" w14:textId="29339BB8" w:rsidR="008105A2" w:rsidRPr="008105A2" w:rsidRDefault="008105A2" w:rsidP="008105A2">
            <w:pPr>
              <w:spacing w:line="276" w:lineRule="auto"/>
              <w:ind w:right="500"/>
              <w:jc w:val="center"/>
              <w:rPr>
                <w:rFonts w:ascii="Calibri" w:eastAsia="Calibri" w:hAnsi="Calibri" w:cs="Calibri"/>
                <w:b/>
                <w:bCs/>
                <w:sz w:val="20"/>
                <w:szCs w:val="20"/>
              </w:rPr>
            </w:pPr>
          </w:p>
        </w:tc>
        <w:tc>
          <w:tcPr>
            <w:tcW w:w="1825" w:type="dxa"/>
            <w:tcBorders>
              <w:top w:val="single" w:sz="4" w:space="0" w:color="auto"/>
              <w:left w:val="single" w:sz="4" w:space="0" w:color="auto"/>
              <w:bottom w:val="single" w:sz="4" w:space="0" w:color="auto"/>
              <w:right w:val="single" w:sz="4" w:space="0" w:color="auto"/>
            </w:tcBorders>
          </w:tcPr>
          <w:p w14:paraId="203AE3F9" w14:textId="1DA4C081"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Estimated Acres Burned</w:t>
            </w:r>
          </w:p>
        </w:tc>
        <w:tc>
          <w:tcPr>
            <w:tcW w:w="2271" w:type="dxa"/>
            <w:tcBorders>
              <w:top w:val="single" w:sz="4" w:space="0" w:color="auto"/>
              <w:left w:val="single" w:sz="4" w:space="0" w:color="auto"/>
              <w:bottom w:val="single" w:sz="4" w:space="0" w:color="auto"/>
              <w:right w:val="single" w:sz="4" w:space="0" w:color="auto"/>
            </w:tcBorders>
          </w:tcPr>
          <w:p w14:paraId="0E488593" w14:textId="03CDD5F4"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Number of Incidents</w:t>
            </w:r>
          </w:p>
        </w:tc>
        <w:tc>
          <w:tcPr>
            <w:tcW w:w="1472" w:type="dxa"/>
            <w:tcBorders>
              <w:top w:val="single" w:sz="4" w:space="0" w:color="auto"/>
              <w:left w:val="single" w:sz="4" w:space="0" w:color="auto"/>
              <w:bottom w:val="single" w:sz="4" w:space="0" w:color="auto"/>
              <w:right w:val="single" w:sz="4" w:space="0" w:color="auto"/>
            </w:tcBorders>
          </w:tcPr>
          <w:p w14:paraId="0F392223" w14:textId="5FBFCF28"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Fatalities</w:t>
            </w:r>
          </w:p>
        </w:tc>
        <w:tc>
          <w:tcPr>
            <w:tcW w:w="2610" w:type="dxa"/>
            <w:tcBorders>
              <w:top w:val="single" w:sz="4" w:space="0" w:color="auto"/>
              <w:left w:val="single" w:sz="4" w:space="0" w:color="auto"/>
              <w:bottom w:val="single" w:sz="4" w:space="0" w:color="auto"/>
              <w:right w:val="single" w:sz="4" w:space="0" w:color="auto"/>
            </w:tcBorders>
          </w:tcPr>
          <w:p w14:paraId="1DDF4201" w14:textId="015E1685" w:rsidR="008105A2" w:rsidRPr="008105A2" w:rsidRDefault="008105A2" w:rsidP="008105A2">
            <w:pPr>
              <w:spacing w:line="276" w:lineRule="auto"/>
              <w:ind w:right="500"/>
              <w:jc w:val="center"/>
              <w:rPr>
                <w:rFonts w:ascii="Calibri" w:eastAsia="Calibri" w:hAnsi="Calibri" w:cs="Calibri"/>
                <w:b/>
                <w:bCs/>
                <w:sz w:val="20"/>
                <w:szCs w:val="20"/>
              </w:rPr>
            </w:pPr>
            <w:r w:rsidRPr="008105A2">
              <w:rPr>
                <w:rFonts w:ascii="Calibri" w:eastAsia="Calibri" w:hAnsi="Calibri" w:cs="Calibri"/>
                <w:b/>
                <w:bCs/>
                <w:sz w:val="20"/>
                <w:szCs w:val="20"/>
              </w:rPr>
              <w:t>Structure Damage or Destroyed</w:t>
            </w:r>
          </w:p>
        </w:tc>
      </w:tr>
      <w:tr w:rsidR="00D12A42" w:rsidRPr="008105A2" w14:paraId="07F0F322" w14:textId="77777777" w:rsidTr="00D12A42">
        <w:tc>
          <w:tcPr>
            <w:tcW w:w="1852" w:type="dxa"/>
          </w:tcPr>
          <w:p w14:paraId="1A71F2BD" w14:textId="2AC64198" w:rsidR="008105A2" w:rsidRPr="008105A2" w:rsidRDefault="008105A2" w:rsidP="00BC223B">
            <w:pPr>
              <w:spacing w:line="276" w:lineRule="auto"/>
              <w:ind w:right="500"/>
              <w:rPr>
                <w:rFonts w:ascii="Calibri" w:eastAsia="Calibri" w:hAnsi="Calibri" w:cs="Calibri"/>
                <w:sz w:val="20"/>
                <w:szCs w:val="20"/>
              </w:rPr>
            </w:pPr>
            <w:r w:rsidRPr="008105A2">
              <w:rPr>
                <w:rFonts w:ascii="Calibri" w:eastAsia="Calibri" w:hAnsi="Calibri" w:cs="Calibri"/>
                <w:sz w:val="20"/>
                <w:szCs w:val="20"/>
              </w:rPr>
              <w:t>2021</w:t>
            </w:r>
          </w:p>
        </w:tc>
        <w:tc>
          <w:tcPr>
            <w:tcW w:w="1825" w:type="dxa"/>
            <w:tcBorders>
              <w:top w:val="single" w:sz="4" w:space="0" w:color="auto"/>
            </w:tcBorders>
          </w:tcPr>
          <w:p w14:paraId="2079FFF3" w14:textId="0A30C59B"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2,568,948</w:t>
            </w:r>
          </w:p>
        </w:tc>
        <w:tc>
          <w:tcPr>
            <w:tcW w:w="2271" w:type="dxa"/>
            <w:tcBorders>
              <w:top w:val="single" w:sz="4" w:space="0" w:color="auto"/>
            </w:tcBorders>
          </w:tcPr>
          <w:p w14:paraId="035CC51A" w14:textId="1205BE34"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8,835</w:t>
            </w:r>
          </w:p>
        </w:tc>
        <w:tc>
          <w:tcPr>
            <w:tcW w:w="1472" w:type="dxa"/>
            <w:tcBorders>
              <w:top w:val="single" w:sz="4" w:space="0" w:color="auto"/>
            </w:tcBorders>
          </w:tcPr>
          <w:p w14:paraId="19023649" w14:textId="015E84D2"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3</w:t>
            </w:r>
          </w:p>
        </w:tc>
        <w:tc>
          <w:tcPr>
            <w:tcW w:w="2610" w:type="dxa"/>
            <w:tcBorders>
              <w:top w:val="single" w:sz="4" w:space="0" w:color="auto"/>
            </w:tcBorders>
          </w:tcPr>
          <w:p w14:paraId="04E95F12" w14:textId="329227C0" w:rsidR="008105A2" w:rsidRPr="008105A2" w:rsidRDefault="008105A2" w:rsidP="008105A2">
            <w:pPr>
              <w:spacing w:line="276" w:lineRule="auto"/>
              <w:ind w:right="500"/>
              <w:jc w:val="center"/>
              <w:rPr>
                <w:rFonts w:ascii="Calibri" w:eastAsia="Calibri" w:hAnsi="Calibri" w:cs="Calibri"/>
                <w:sz w:val="20"/>
                <w:szCs w:val="20"/>
              </w:rPr>
            </w:pPr>
            <w:r>
              <w:rPr>
                <w:rFonts w:ascii="Calibri" w:eastAsia="Calibri" w:hAnsi="Calibri" w:cs="Calibri"/>
                <w:sz w:val="20"/>
                <w:szCs w:val="20"/>
              </w:rPr>
              <w:t>3,629</w:t>
            </w:r>
          </w:p>
        </w:tc>
      </w:tr>
      <w:tr w:rsidR="00894A8A" w:rsidRPr="008105A2" w14:paraId="7B861B27" w14:textId="77777777" w:rsidTr="00D12A42">
        <w:tc>
          <w:tcPr>
            <w:tcW w:w="1852" w:type="dxa"/>
          </w:tcPr>
          <w:p w14:paraId="111C2D7B" w14:textId="77777777" w:rsidR="00894A8A" w:rsidRPr="008105A2" w:rsidRDefault="00894A8A" w:rsidP="00D83DE7">
            <w:pPr>
              <w:spacing w:line="276" w:lineRule="auto"/>
              <w:ind w:right="500"/>
              <w:rPr>
                <w:rFonts w:ascii="Calibri" w:eastAsia="Calibri" w:hAnsi="Calibri" w:cs="Calibri"/>
                <w:sz w:val="20"/>
                <w:szCs w:val="20"/>
              </w:rPr>
            </w:pPr>
            <w:r w:rsidRPr="008105A2">
              <w:rPr>
                <w:rFonts w:ascii="Calibri" w:eastAsia="Calibri" w:hAnsi="Calibri" w:cs="Calibri"/>
                <w:sz w:val="20"/>
                <w:szCs w:val="20"/>
              </w:rPr>
              <w:t>2020</w:t>
            </w:r>
          </w:p>
        </w:tc>
        <w:tc>
          <w:tcPr>
            <w:tcW w:w="1825" w:type="dxa"/>
          </w:tcPr>
          <w:p w14:paraId="01098D99"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4,304,379</w:t>
            </w:r>
          </w:p>
        </w:tc>
        <w:tc>
          <w:tcPr>
            <w:tcW w:w="2271" w:type="dxa"/>
          </w:tcPr>
          <w:p w14:paraId="6689C5C0"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8,648</w:t>
            </w:r>
          </w:p>
        </w:tc>
        <w:tc>
          <w:tcPr>
            <w:tcW w:w="1472" w:type="dxa"/>
          </w:tcPr>
          <w:p w14:paraId="4E74462B"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33</w:t>
            </w:r>
          </w:p>
        </w:tc>
        <w:tc>
          <w:tcPr>
            <w:tcW w:w="2610" w:type="dxa"/>
          </w:tcPr>
          <w:p w14:paraId="5DB4C8BE" w14:textId="77777777" w:rsidR="00894A8A" w:rsidRPr="008105A2"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11,116</w:t>
            </w:r>
          </w:p>
        </w:tc>
      </w:tr>
      <w:tr w:rsidR="00894A8A" w:rsidRPr="008105A2" w14:paraId="7522A652" w14:textId="77777777" w:rsidTr="00D12A42">
        <w:tc>
          <w:tcPr>
            <w:tcW w:w="1852" w:type="dxa"/>
          </w:tcPr>
          <w:p w14:paraId="471D71EB" w14:textId="4845CE3A" w:rsidR="00894A8A" w:rsidRPr="008105A2" w:rsidRDefault="00894A8A" w:rsidP="00D83DE7">
            <w:pPr>
              <w:spacing w:line="276" w:lineRule="auto"/>
              <w:ind w:right="500"/>
              <w:rPr>
                <w:rFonts w:ascii="Calibri" w:eastAsia="Calibri" w:hAnsi="Calibri" w:cs="Calibri"/>
                <w:sz w:val="20"/>
                <w:szCs w:val="20"/>
              </w:rPr>
            </w:pPr>
            <w:r>
              <w:rPr>
                <w:rFonts w:ascii="Calibri" w:eastAsia="Calibri" w:hAnsi="Calibri" w:cs="Calibri"/>
                <w:sz w:val="20"/>
                <w:szCs w:val="20"/>
              </w:rPr>
              <w:t>2019</w:t>
            </w:r>
          </w:p>
        </w:tc>
        <w:tc>
          <w:tcPr>
            <w:tcW w:w="1825" w:type="dxa"/>
          </w:tcPr>
          <w:p w14:paraId="4FA8190A" w14:textId="4D00BD49"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259,823</w:t>
            </w:r>
          </w:p>
        </w:tc>
        <w:tc>
          <w:tcPr>
            <w:tcW w:w="2271" w:type="dxa"/>
          </w:tcPr>
          <w:p w14:paraId="7ED57836" w14:textId="7DC3027C"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7,860</w:t>
            </w:r>
          </w:p>
        </w:tc>
        <w:tc>
          <w:tcPr>
            <w:tcW w:w="1472" w:type="dxa"/>
          </w:tcPr>
          <w:p w14:paraId="5E7198D1" w14:textId="3D4342F6"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3</w:t>
            </w:r>
          </w:p>
        </w:tc>
        <w:tc>
          <w:tcPr>
            <w:tcW w:w="2610" w:type="dxa"/>
          </w:tcPr>
          <w:p w14:paraId="470064AA" w14:textId="418AD07D"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732</w:t>
            </w:r>
          </w:p>
        </w:tc>
      </w:tr>
      <w:tr w:rsidR="00894A8A" w:rsidRPr="008105A2" w14:paraId="16277146" w14:textId="77777777" w:rsidTr="00D12A42">
        <w:tc>
          <w:tcPr>
            <w:tcW w:w="1852" w:type="dxa"/>
          </w:tcPr>
          <w:p w14:paraId="465ACEB4" w14:textId="34682F0C" w:rsidR="00894A8A" w:rsidRDefault="00894A8A" w:rsidP="00D83DE7">
            <w:pPr>
              <w:spacing w:line="276" w:lineRule="auto"/>
              <w:ind w:right="500"/>
              <w:rPr>
                <w:rFonts w:ascii="Calibri" w:eastAsia="Calibri" w:hAnsi="Calibri" w:cs="Calibri"/>
                <w:sz w:val="20"/>
                <w:szCs w:val="20"/>
              </w:rPr>
            </w:pPr>
            <w:r>
              <w:rPr>
                <w:rFonts w:ascii="Calibri" w:eastAsia="Calibri" w:hAnsi="Calibri" w:cs="Calibri"/>
                <w:sz w:val="20"/>
                <w:szCs w:val="20"/>
              </w:rPr>
              <w:t>2018</w:t>
            </w:r>
          </w:p>
        </w:tc>
        <w:tc>
          <w:tcPr>
            <w:tcW w:w="1825" w:type="dxa"/>
          </w:tcPr>
          <w:p w14:paraId="24B89D51" w14:textId="22A55B5A"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1,975,086</w:t>
            </w:r>
          </w:p>
        </w:tc>
        <w:tc>
          <w:tcPr>
            <w:tcW w:w="2271" w:type="dxa"/>
          </w:tcPr>
          <w:p w14:paraId="597802AB" w14:textId="40362ECB"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7,948</w:t>
            </w:r>
          </w:p>
        </w:tc>
        <w:tc>
          <w:tcPr>
            <w:tcW w:w="1472" w:type="dxa"/>
          </w:tcPr>
          <w:p w14:paraId="6C0B3695" w14:textId="2082E785"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100</w:t>
            </w:r>
          </w:p>
        </w:tc>
        <w:tc>
          <w:tcPr>
            <w:tcW w:w="2610" w:type="dxa"/>
          </w:tcPr>
          <w:p w14:paraId="0539D184" w14:textId="51BBBAA1" w:rsidR="00894A8A" w:rsidRDefault="00894A8A" w:rsidP="00D83DE7">
            <w:pPr>
              <w:spacing w:line="276" w:lineRule="auto"/>
              <w:ind w:right="500"/>
              <w:jc w:val="center"/>
              <w:rPr>
                <w:rFonts w:ascii="Calibri" w:eastAsia="Calibri" w:hAnsi="Calibri" w:cs="Calibri"/>
                <w:sz w:val="20"/>
                <w:szCs w:val="20"/>
              </w:rPr>
            </w:pPr>
            <w:r>
              <w:rPr>
                <w:rFonts w:ascii="Calibri" w:eastAsia="Calibri" w:hAnsi="Calibri" w:cs="Calibri"/>
                <w:sz w:val="20"/>
                <w:szCs w:val="20"/>
              </w:rPr>
              <w:t>24,226</w:t>
            </w:r>
          </w:p>
        </w:tc>
      </w:tr>
    </w:tbl>
    <w:p w14:paraId="1A31903C" w14:textId="77777777" w:rsidR="00C57A19" w:rsidRDefault="00C57A19" w:rsidP="00BC223B">
      <w:pPr>
        <w:spacing w:line="276" w:lineRule="auto"/>
        <w:ind w:right="500"/>
        <w:rPr>
          <w:rFonts w:ascii="Calibri" w:eastAsia="Calibri" w:hAnsi="Calibri" w:cs="Calibri"/>
        </w:rPr>
      </w:pPr>
    </w:p>
    <w:p w14:paraId="445CA77F" w14:textId="56C005C0" w:rsidR="007A0650" w:rsidRDefault="00A627A7" w:rsidP="00BC223B">
      <w:pPr>
        <w:spacing w:line="276" w:lineRule="auto"/>
        <w:ind w:right="500"/>
        <w:rPr>
          <w:rFonts w:ascii="Calibri" w:eastAsia="Calibri" w:hAnsi="Calibri" w:cs="Calibri"/>
        </w:rPr>
      </w:pPr>
      <w:r>
        <w:rPr>
          <w:rFonts w:ascii="Calibri" w:eastAsia="Calibri" w:hAnsi="Calibri" w:cs="Calibri"/>
        </w:rPr>
        <w:t xml:space="preserve">Two things are </w:t>
      </w:r>
      <w:r w:rsidR="007F15A6">
        <w:rPr>
          <w:rFonts w:ascii="Calibri" w:eastAsia="Calibri" w:hAnsi="Calibri" w:cs="Calibri"/>
        </w:rPr>
        <w:t>clear</w:t>
      </w:r>
      <w:r w:rsidR="00E02204">
        <w:rPr>
          <w:rFonts w:ascii="Calibri" w:eastAsia="Calibri" w:hAnsi="Calibri" w:cs="Calibri"/>
        </w:rPr>
        <w:t>. F</w:t>
      </w:r>
      <w:r>
        <w:rPr>
          <w:rFonts w:ascii="Calibri" w:eastAsia="Calibri" w:hAnsi="Calibri" w:cs="Calibri"/>
        </w:rPr>
        <w:t>ires will continue to impact California in the future and their occurrence is no longer seasonal but year-round.</w:t>
      </w:r>
    </w:p>
    <w:p w14:paraId="79927ABB" w14:textId="3D630807" w:rsidR="003D4037" w:rsidRPr="00BE3800" w:rsidRDefault="007A0650" w:rsidP="00BC223B">
      <w:pPr>
        <w:widowControl w:val="0"/>
        <w:spacing w:before="195" w:line="276" w:lineRule="auto"/>
        <w:rPr>
          <w:color w:val="002060"/>
        </w:rPr>
      </w:pPr>
      <w:r w:rsidRPr="00BE3800">
        <w:rPr>
          <w:rFonts w:ascii="Calibri" w:eastAsia="Calibri" w:hAnsi="Calibri" w:cs="Calibri"/>
          <w:b/>
          <w:color w:val="002060"/>
          <w:sz w:val="28"/>
          <w:szCs w:val="28"/>
        </w:rPr>
        <w:t>P</w:t>
      </w:r>
      <w:r w:rsidR="00ED41E5" w:rsidRPr="00BE3800">
        <w:rPr>
          <w:rFonts w:ascii="Calibri" w:eastAsia="Calibri" w:hAnsi="Calibri" w:cs="Calibri"/>
          <w:b/>
          <w:color w:val="002060"/>
          <w:sz w:val="28"/>
          <w:szCs w:val="28"/>
        </w:rPr>
        <w:t>urpose and Intent</w:t>
      </w:r>
    </w:p>
    <w:p w14:paraId="037B4901" w14:textId="6CF54C87" w:rsidR="003D4037" w:rsidRDefault="00ED41E5" w:rsidP="00BC223B">
      <w:pPr>
        <w:widowControl w:val="0"/>
        <w:spacing w:line="276" w:lineRule="auto"/>
        <w:ind w:right="158"/>
      </w:pPr>
      <w:r>
        <w:rPr>
          <w:rFonts w:ascii="Calibri" w:eastAsia="Calibri" w:hAnsi="Calibri" w:cs="Calibri"/>
        </w:rPr>
        <w:t xml:space="preserve">The purpose of </w:t>
      </w:r>
      <w:r w:rsidR="00E52AF1">
        <w:rPr>
          <w:rFonts w:ascii="Calibri" w:eastAsia="Calibri" w:hAnsi="Calibri" w:cs="Calibri"/>
        </w:rPr>
        <w:t>DEAP</w:t>
      </w:r>
      <w:r w:rsidR="00AD3BD4">
        <w:rPr>
          <w:rStyle w:val="FootnoteReference"/>
          <w:rFonts w:ascii="Calibri" w:eastAsia="Calibri" w:hAnsi="Calibri" w:cs="Calibri"/>
        </w:rPr>
        <w:footnoteReference w:id="3"/>
      </w:r>
      <w:r>
        <w:rPr>
          <w:rFonts w:ascii="Calibri" w:eastAsia="Calibri" w:hAnsi="Calibri" w:cs="Calibri"/>
        </w:rPr>
        <w:t xml:space="preserve"> is to present a</w:t>
      </w:r>
      <w:r w:rsidR="00E52AF1">
        <w:rPr>
          <w:rFonts w:ascii="Calibri" w:eastAsia="Calibri" w:hAnsi="Calibri" w:cs="Calibri"/>
        </w:rPr>
        <w:t xml:space="preserve"> clear</w:t>
      </w:r>
      <w:r>
        <w:rPr>
          <w:rFonts w:ascii="Calibri" w:eastAsia="Calibri" w:hAnsi="Calibri" w:cs="Calibri"/>
        </w:rPr>
        <w:t xml:space="preserve"> statewide </w:t>
      </w:r>
      <w:r w:rsidR="007440E4">
        <w:rPr>
          <w:rFonts w:ascii="Calibri" w:eastAsia="Calibri" w:hAnsi="Calibri" w:cs="Calibri"/>
        </w:rPr>
        <w:t>UP</w:t>
      </w:r>
      <w:r>
        <w:rPr>
          <w:rFonts w:ascii="Calibri" w:eastAsia="Calibri" w:hAnsi="Calibri" w:cs="Calibri"/>
        </w:rPr>
        <w:t xml:space="preserve"> </w:t>
      </w:r>
      <w:r w:rsidR="00A1702E">
        <w:rPr>
          <w:rFonts w:ascii="Calibri" w:eastAsia="Calibri" w:hAnsi="Calibri" w:cs="Calibri"/>
        </w:rPr>
        <w:t>emergency assistance</w:t>
      </w:r>
      <w:r>
        <w:rPr>
          <w:rFonts w:ascii="Calibri" w:eastAsia="Calibri" w:hAnsi="Calibri" w:cs="Calibri"/>
        </w:rPr>
        <w:t xml:space="preserve"> </w:t>
      </w:r>
      <w:r w:rsidR="00762BED">
        <w:rPr>
          <w:rFonts w:ascii="Calibri" w:eastAsia="Calibri" w:hAnsi="Calibri" w:cs="Calibri"/>
        </w:rPr>
        <w:t xml:space="preserve">guidance </w:t>
      </w:r>
      <w:r>
        <w:rPr>
          <w:rFonts w:ascii="Calibri" w:eastAsia="Calibri" w:hAnsi="Calibri" w:cs="Calibri"/>
        </w:rPr>
        <w:t>specifically designed to:</w:t>
      </w:r>
    </w:p>
    <w:p w14:paraId="2BAC6296" w14:textId="3B05749F" w:rsidR="003D4037" w:rsidRPr="00A918AC" w:rsidRDefault="00762BED" w:rsidP="00B60DD5">
      <w:pPr>
        <w:widowControl w:val="0"/>
        <w:numPr>
          <w:ilvl w:val="0"/>
          <w:numId w:val="1"/>
        </w:numPr>
        <w:spacing w:before="153" w:line="276" w:lineRule="auto"/>
        <w:ind w:right="274" w:hanging="360"/>
      </w:pPr>
      <w:r>
        <w:rPr>
          <w:rFonts w:ascii="Calibri" w:eastAsia="Calibri" w:hAnsi="Calibri" w:cs="Calibri"/>
        </w:rPr>
        <w:t>Facilitate expedited</w:t>
      </w:r>
      <w:r w:rsidR="00ED41E5">
        <w:rPr>
          <w:rFonts w:ascii="Calibri" w:eastAsia="Calibri" w:hAnsi="Calibri" w:cs="Calibri"/>
        </w:rPr>
        <w:t xml:space="preserve"> organization, mobilization, and operation of </w:t>
      </w:r>
      <w:r w:rsidR="007440E4">
        <w:rPr>
          <w:rFonts w:ascii="Calibri" w:eastAsia="Calibri" w:hAnsi="Calibri" w:cs="Calibri"/>
        </w:rPr>
        <w:t>UP</w:t>
      </w:r>
      <w:r w:rsidR="00ED41E5">
        <w:rPr>
          <w:rFonts w:ascii="Calibri" w:eastAsia="Calibri" w:hAnsi="Calibri" w:cs="Calibri"/>
        </w:rPr>
        <w:t xml:space="preserve"> </w:t>
      </w:r>
      <w:r w:rsidR="00A1702E">
        <w:rPr>
          <w:rFonts w:ascii="Calibri" w:eastAsia="Calibri" w:hAnsi="Calibri" w:cs="Calibri"/>
        </w:rPr>
        <w:t>emergency assistance</w:t>
      </w:r>
      <w:r w:rsidR="00ED41E5">
        <w:rPr>
          <w:rFonts w:ascii="Calibri" w:eastAsia="Calibri" w:hAnsi="Calibri" w:cs="Calibri"/>
        </w:rPr>
        <w:t xml:space="preserve"> resources to </w:t>
      </w:r>
      <w:r w:rsidR="00732313">
        <w:rPr>
          <w:rFonts w:ascii="Calibri" w:eastAsia="Calibri" w:hAnsi="Calibri" w:cs="Calibri"/>
        </w:rPr>
        <w:t>provide</w:t>
      </w:r>
      <w:r w:rsidR="00ED41E5">
        <w:rPr>
          <w:rFonts w:ascii="Calibri" w:eastAsia="Calibri" w:hAnsi="Calibri" w:cs="Calibri"/>
        </w:rPr>
        <w:t xml:space="preserve"> community </w:t>
      </w:r>
      <w:r w:rsidR="001B7289">
        <w:rPr>
          <w:rFonts w:ascii="Calibri" w:eastAsia="Calibri" w:hAnsi="Calibri" w:cs="Calibri"/>
        </w:rPr>
        <w:t>assessment/</w:t>
      </w:r>
      <w:r w:rsidR="00ED41E5">
        <w:rPr>
          <w:rFonts w:ascii="Calibri" w:eastAsia="Calibri" w:hAnsi="Calibri" w:cs="Calibri"/>
        </w:rPr>
        <w:t xml:space="preserve">recovery </w:t>
      </w:r>
      <w:r w:rsidR="001B7289">
        <w:rPr>
          <w:rFonts w:ascii="Calibri" w:eastAsia="Calibri" w:hAnsi="Calibri" w:cs="Calibri"/>
        </w:rPr>
        <w:t xml:space="preserve">during and/or </w:t>
      </w:r>
      <w:r w:rsidR="00ED41E5">
        <w:rPr>
          <w:rFonts w:ascii="Calibri" w:eastAsia="Calibri" w:hAnsi="Calibri" w:cs="Calibri"/>
        </w:rPr>
        <w:t xml:space="preserve">after </w:t>
      </w:r>
      <w:r w:rsidR="00A918AC">
        <w:rPr>
          <w:rFonts w:ascii="Calibri" w:eastAsia="Calibri" w:hAnsi="Calibri" w:cs="Calibri"/>
        </w:rPr>
        <w:t>major</w:t>
      </w:r>
      <w:r w:rsidR="00ED41E5">
        <w:rPr>
          <w:rFonts w:ascii="Calibri" w:eastAsia="Calibri" w:hAnsi="Calibri" w:cs="Calibri"/>
        </w:rPr>
        <w:t xml:space="preserve"> disasters</w:t>
      </w:r>
      <w:r w:rsidR="00E52AF1">
        <w:rPr>
          <w:rFonts w:ascii="Calibri" w:eastAsia="Calibri" w:hAnsi="Calibri" w:cs="Calibri"/>
        </w:rPr>
        <w:t>;</w:t>
      </w:r>
    </w:p>
    <w:p w14:paraId="5B57D4BF" w14:textId="37F133CD" w:rsidR="00A918AC" w:rsidRDefault="00A918AC" w:rsidP="00B60DD5">
      <w:pPr>
        <w:widowControl w:val="0"/>
        <w:numPr>
          <w:ilvl w:val="0"/>
          <w:numId w:val="1"/>
        </w:numPr>
        <w:spacing w:before="153" w:line="276" w:lineRule="auto"/>
        <w:ind w:right="274" w:hanging="360"/>
      </w:pPr>
      <w:r>
        <w:rPr>
          <w:rFonts w:ascii="Calibri" w:eastAsia="Calibri" w:hAnsi="Calibri" w:cs="Calibri"/>
        </w:rPr>
        <w:t>Provide an overview of processes and systems in place to address resource needs;</w:t>
      </w:r>
    </w:p>
    <w:p w14:paraId="0F4EE950" w14:textId="560FE65D" w:rsidR="003D4037" w:rsidRPr="00E52AF1" w:rsidRDefault="00762BED" w:rsidP="00B60DD5">
      <w:pPr>
        <w:widowControl w:val="0"/>
        <w:numPr>
          <w:ilvl w:val="0"/>
          <w:numId w:val="1"/>
        </w:numPr>
        <w:spacing w:before="158" w:line="276" w:lineRule="auto"/>
        <w:ind w:right="274" w:hanging="360"/>
        <w:rPr>
          <w:rFonts w:asciiTheme="minorHAnsi" w:hAnsiTheme="minorHAnsi" w:cstheme="minorHAnsi"/>
        </w:rPr>
      </w:pPr>
      <w:r>
        <w:rPr>
          <w:rFonts w:asciiTheme="minorHAnsi" w:eastAsia="Calibri" w:hAnsiTheme="minorHAnsi" w:cstheme="minorHAnsi"/>
        </w:rPr>
        <w:t>P</w:t>
      </w:r>
      <w:r w:rsidR="00ED41E5" w:rsidRPr="00E52AF1">
        <w:rPr>
          <w:rFonts w:asciiTheme="minorHAnsi" w:eastAsia="Calibri" w:hAnsiTheme="minorHAnsi" w:cstheme="minorHAnsi"/>
        </w:rPr>
        <w:t xml:space="preserve">rovide options for </w:t>
      </w:r>
      <w:r w:rsidR="00A1702E" w:rsidRPr="00E52AF1">
        <w:rPr>
          <w:rFonts w:asciiTheme="minorHAnsi" w:eastAsia="Calibri" w:hAnsiTheme="minorHAnsi" w:cstheme="minorHAnsi"/>
        </w:rPr>
        <w:t>emergency assistance</w:t>
      </w:r>
      <w:r w:rsidR="00F71A8F" w:rsidRPr="00E52AF1">
        <w:rPr>
          <w:rFonts w:asciiTheme="minorHAnsi" w:eastAsia="Calibri" w:hAnsiTheme="minorHAnsi" w:cstheme="minorHAnsi"/>
        </w:rPr>
        <w:t xml:space="preserve"> </w:t>
      </w:r>
      <w:r w:rsidR="00ED41E5" w:rsidRPr="00E52AF1">
        <w:rPr>
          <w:rFonts w:asciiTheme="minorHAnsi" w:eastAsia="Calibri" w:hAnsiTheme="minorHAnsi" w:cstheme="minorHAnsi"/>
        </w:rPr>
        <w:t xml:space="preserve">cost recovery </w:t>
      </w:r>
      <w:r w:rsidR="00F71A8F" w:rsidRPr="00E52AF1">
        <w:rPr>
          <w:rFonts w:asciiTheme="minorHAnsi" w:eastAsia="Calibri" w:hAnsiTheme="minorHAnsi" w:cstheme="minorHAnsi"/>
        </w:rPr>
        <w:t>agreements</w:t>
      </w:r>
      <w:r w:rsidR="00E52AF1">
        <w:rPr>
          <w:rFonts w:asciiTheme="minorHAnsi" w:eastAsia="Calibri" w:hAnsiTheme="minorHAnsi" w:cstheme="minorHAnsi"/>
        </w:rPr>
        <w:t xml:space="preserve">; and </w:t>
      </w:r>
    </w:p>
    <w:p w14:paraId="61596D37" w14:textId="5CF6BB23" w:rsidR="003D4037" w:rsidRDefault="00762BED" w:rsidP="00B60DD5">
      <w:pPr>
        <w:widowControl w:val="0"/>
        <w:numPr>
          <w:ilvl w:val="0"/>
          <w:numId w:val="1"/>
        </w:numPr>
        <w:spacing w:before="153" w:line="276" w:lineRule="auto"/>
        <w:ind w:right="274" w:hanging="360"/>
      </w:pPr>
      <w:r>
        <w:rPr>
          <w:rFonts w:ascii="Calibri" w:eastAsia="Calibri" w:hAnsi="Calibri" w:cs="Calibri"/>
        </w:rPr>
        <w:t>P</w:t>
      </w:r>
      <w:r w:rsidR="00ED41E5">
        <w:rPr>
          <w:rFonts w:ascii="Calibri" w:eastAsia="Calibri" w:hAnsi="Calibri" w:cs="Calibri"/>
        </w:rPr>
        <w:t xml:space="preserve">romote on-going </w:t>
      </w:r>
      <w:r w:rsidR="00AD3BD4">
        <w:rPr>
          <w:rFonts w:ascii="Calibri" w:eastAsia="Calibri" w:hAnsi="Calibri" w:cs="Calibri"/>
        </w:rPr>
        <w:t xml:space="preserve">communication, </w:t>
      </w:r>
      <w:r w:rsidR="00ED41E5">
        <w:rPr>
          <w:rFonts w:ascii="Calibri" w:eastAsia="Calibri" w:hAnsi="Calibri" w:cs="Calibri"/>
        </w:rPr>
        <w:t xml:space="preserve">coordination, training and exercising among participating UPAs to enhance </w:t>
      </w:r>
      <w:r w:rsidR="00A1702E">
        <w:rPr>
          <w:rFonts w:ascii="Calibri" w:eastAsia="Calibri" w:hAnsi="Calibri" w:cs="Calibri"/>
        </w:rPr>
        <w:t>DEA</w:t>
      </w:r>
      <w:r w:rsidR="00ED41E5">
        <w:rPr>
          <w:rFonts w:ascii="Calibri" w:eastAsia="Calibri" w:hAnsi="Calibri" w:cs="Calibri"/>
        </w:rPr>
        <w:t xml:space="preserve"> effectiveness and efficiency.</w:t>
      </w:r>
    </w:p>
    <w:p w14:paraId="12B0B75F" w14:textId="31B09140" w:rsidR="00580389" w:rsidRDefault="00580389" w:rsidP="00BC223B">
      <w:pPr>
        <w:widowControl w:val="0"/>
        <w:spacing w:line="276" w:lineRule="auto"/>
        <w:ind w:right="274"/>
        <w:rPr>
          <w:rFonts w:ascii="Calibri" w:eastAsia="Calibri" w:hAnsi="Calibri" w:cs="Calibri"/>
          <w:b/>
          <w:color w:val="000099"/>
        </w:rPr>
      </w:pPr>
    </w:p>
    <w:p w14:paraId="0ABBD48A" w14:textId="2D2FA179" w:rsidR="00F1314E" w:rsidRDefault="009F62A7" w:rsidP="00BC223B">
      <w:pPr>
        <w:widowControl w:val="0"/>
        <w:spacing w:line="276" w:lineRule="auto"/>
        <w:ind w:right="326"/>
        <w:rPr>
          <w:rFonts w:ascii="Calibri" w:eastAsia="Calibri" w:hAnsi="Calibri" w:cs="Calibri"/>
        </w:rPr>
      </w:pPr>
      <w:r>
        <w:rPr>
          <w:rFonts w:ascii="Calibri" w:eastAsia="Calibri" w:hAnsi="Calibri" w:cs="Calibri"/>
        </w:rPr>
        <w:t xml:space="preserve">In a major disaster envisioned in the formation of </w:t>
      </w:r>
      <w:r w:rsidR="00E226E6">
        <w:rPr>
          <w:rFonts w:ascii="Calibri" w:eastAsia="Calibri" w:hAnsi="Calibri" w:cs="Calibri"/>
        </w:rPr>
        <w:t xml:space="preserve">this plan, </w:t>
      </w:r>
      <w:r>
        <w:rPr>
          <w:rFonts w:ascii="Calibri" w:eastAsia="Calibri" w:hAnsi="Calibri" w:cs="Calibri"/>
        </w:rPr>
        <w:t>it is anticipated that local and</w:t>
      </w:r>
      <w:r w:rsidR="00914A8C">
        <w:rPr>
          <w:rFonts w:ascii="Calibri" w:eastAsia="Calibri" w:hAnsi="Calibri" w:cs="Calibri"/>
        </w:rPr>
        <w:t>/or</w:t>
      </w:r>
      <w:r>
        <w:rPr>
          <w:rFonts w:ascii="Calibri" w:eastAsia="Calibri" w:hAnsi="Calibri" w:cs="Calibri"/>
        </w:rPr>
        <w:t xml:space="preserve"> State resources would be impacted either by the scope and size of a singular event or multiple events </w:t>
      </w:r>
      <w:r>
        <w:rPr>
          <w:rFonts w:ascii="Calibri" w:eastAsia="Calibri" w:hAnsi="Calibri" w:cs="Calibri"/>
        </w:rPr>
        <w:lastRenderedPageBreak/>
        <w:t xml:space="preserve">across the State as seen with recent wildfires. UPA capabilities vary, with resources more robust in urban areas, and some UPAs with more capacity for emergency response work than others.  Nonetheless, a cadre of available UPA personnel currently exists to </w:t>
      </w:r>
      <w:r w:rsidR="00E52AF1">
        <w:rPr>
          <w:rFonts w:ascii="Calibri" w:eastAsia="Calibri" w:hAnsi="Calibri" w:cs="Calibri"/>
        </w:rPr>
        <w:t>provide assistance</w:t>
      </w:r>
      <w:r w:rsidR="00762BED">
        <w:rPr>
          <w:rFonts w:ascii="Calibri" w:eastAsia="Calibri" w:hAnsi="Calibri" w:cs="Calibri"/>
        </w:rPr>
        <w:t xml:space="preserve"> (see </w:t>
      </w:r>
      <w:r w:rsidR="00762BED" w:rsidRPr="002534A4">
        <w:rPr>
          <w:rFonts w:ascii="Calibri" w:eastAsia="Calibri" w:hAnsi="Calibri" w:cs="Calibri"/>
          <w:b/>
          <w:bCs/>
        </w:rPr>
        <w:t xml:space="preserve">UP Hazardous Materials Specialist </w:t>
      </w:r>
      <w:r w:rsidR="00E80D12" w:rsidRPr="002534A4">
        <w:rPr>
          <w:rFonts w:ascii="Calibri" w:eastAsia="Calibri" w:hAnsi="Calibri" w:cs="Calibri"/>
          <w:b/>
          <w:bCs/>
        </w:rPr>
        <w:t>[UP-HMS]</w:t>
      </w:r>
      <w:r w:rsidR="00E80D12">
        <w:rPr>
          <w:rFonts w:ascii="Calibri" w:eastAsia="Calibri" w:hAnsi="Calibri" w:cs="Calibri"/>
        </w:rPr>
        <w:t xml:space="preserve"> </w:t>
      </w:r>
      <w:r w:rsidR="00762BED">
        <w:rPr>
          <w:rFonts w:ascii="Calibri" w:eastAsia="Calibri" w:hAnsi="Calibri" w:cs="Calibri"/>
        </w:rPr>
        <w:t>in the next section)</w:t>
      </w:r>
      <w:r w:rsidR="00E52AF1">
        <w:rPr>
          <w:rFonts w:ascii="Calibri" w:eastAsia="Calibri" w:hAnsi="Calibri" w:cs="Calibri"/>
        </w:rPr>
        <w:t>.</w:t>
      </w:r>
      <w:r w:rsidR="00E226E6">
        <w:rPr>
          <w:rFonts w:ascii="Calibri" w:eastAsia="Calibri" w:hAnsi="Calibri" w:cs="Calibri"/>
        </w:rPr>
        <w:t xml:space="preserve">  </w:t>
      </w:r>
    </w:p>
    <w:p w14:paraId="46BB0AE8" w14:textId="77777777" w:rsidR="00132E43" w:rsidRDefault="00132E43" w:rsidP="00BC223B">
      <w:pPr>
        <w:widowControl w:val="0"/>
        <w:spacing w:line="276" w:lineRule="auto"/>
        <w:ind w:right="158"/>
        <w:rPr>
          <w:rFonts w:asciiTheme="minorHAnsi" w:hAnsiTheme="minorHAnsi" w:cstheme="minorHAnsi"/>
          <w:color w:val="000000" w:themeColor="text1"/>
        </w:rPr>
      </w:pPr>
    </w:p>
    <w:p w14:paraId="701E81B1" w14:textId="6134A422" w:rsidR="00846089" w:rsidRDefault="00F17F77" w:rsidP="00846089">
      <w:pPr>
        <w:widowControl w:val="0"/>
        <w:spacing w:line="276" w:lineRule="auto"/>
        <w:ind w:right="158"/>
        <w:rPr>
          <w:rFonts w:asciiTheme="minorHAnsi" w:hAnsiTheme="minorHAnsi" w:cstheme="minorHAnsi"/>
        </w:rPr>
      </w:pPr>
      <w:r>
        <w:rPr>
          <w:rFonts w:asciiTheme="minorHAnsi" w:hAnsiTheme="minorHAnsi" w:cstheme="minorHAnsi"/>
          <w:color w:val="000000" w:themeColor="text1"/>
        </w:rPr>
        <w:t xml:space="preserve">Within the emergency management realm, differing </w:t>
      </w:r>
      <w:r w:rsidR="00A6558E">
        <w:rPr>
          <w:rFonts w:asciiTheme="minorHAnsi" w:hAnsiTheme="minorHAnsi" w:cstheme="minorHAnsi"/>
          <w:color w:val="000000" w:themeColor="text1"/>
        </w:rPr>
        <w:t xml:space="preserve">processes </w:t>
      </w:r>
      <w:r>
        <w:rPr>
          <w:rFonts w:asciiTheme="minorHAnsi" w:hAnsiTheme="minorHAnsi" w:cstheme="minorHAnsi"/>
          <w:color w:val="000000" w:themeColor="text1"/>
        </w:rPr>
        <w:t xml:space="preserve">and responsible State agencies might be involved with coordination, dispatch and communications. What </w:t>
      </w:r>
      <w:r w:rsidR="00914A8C">
        <w:rPr>
          <w:rFonts w:asciiTheme="minorHAnsi" w:hAnsiTheme="minorHAnsi" w:cstheme="minorHAnsi"/>
          <w:color w:val="000000" w:themeColor="text1"/>
        </w:rPr>
        <w:t xml:space="preserve">may </w:t>
      </w:r>
      <w:r>
        <w:rPr>
          <w:rFonts w:asciiTheme="minorHAnsi" w:hAnsiTheme="minorHAnsi" w:cstheme="minorHAnsi"/>
          <w:color w:val="000000" w:themeColor="text1"/>
        </w:rPr>
        <w:t xml:space="preserve">result is confusion in how to coordinate, request and provide available and willing local resources to assist and respond to major disasters. </w:t>
      </w:r>
      <w:r w:rsidR="00501B16">
        <w:rPr>
          <w:rFonts w:asciiTheme="minorHAnsi" w:hAnsiTheme="minorHAnsi" w:cstheme="minorHAnsi"/>
          <w:color w:val="000000" w:themeColor="text1"/>
        </w:rPr>
        <w:t xml:space="preserve"> For example, </w:t>
      </w:r>
      <w:r w:rsidR="00A627A7">
        <w:rPr>
          <w:rFonts w:asciiTheme="minorHAnsi" w:hAnsiTheme="minorHAnsi" w:cstheme="minorHAnsi"/>
          <w:color w:val="000000" w:themeColor="text1"/>
        </w:rPr>
        <w:t xml:space="preserve">UPAs exist within local fire or </w:t>
      </w:r>
      <w:r w:rsidR="00A6084E">
        <w:rPr>
          <w:rFonts w:asciiTheme="minorHAnsi" w:hAnsiTheme="minorHAnsi" w:cstheme="minorHAnsi"/>
          <w:color w:val="000000" w:themeColor="text1"/>
        </w:rPr>
        <w:t>EH</w:t>
      </w:r>
      <w:r w:rsidR="00A627A7">
        <w:rPr>
          <w:rFonts w:asciiTheme="minorHAnsi" w:hAnsiTheme="minorHAnsi" w:cstheme="minorHAnsi"/>
          <w:color w:val="000000" w:themeColor="text1"/>
        </w:rPr>
        <w:t xml:space="preserve"> organizations. </w:t>
      </w:r>
      <w:r w:rsidR="00F164EC">
        <w:rPr>
          <w:rFonts w:asciiTheme="minorHAnsi" w:hAnsiTheme="minorHAnsi" w:cstheme="minorHAnsi"/>
          <w:color w:val="000000" w:themeColor="text1"/>
        </w:rPr>
        <w:t xml:space="preserve">The State has a system of emergency support functions (ESF’s) that </w:t>
      </w:r>
      <w:r w:rsidR="002256B9">
        <w:rPr>
          <w:rFonts w:asciiTheme="minorHAnsi" w:hAnsiTheme="minorHAnsi" w:cstheme="minorHAnsi"/>
          <w:color w:val="000000" w:themeColor="text1"/>
        </w:rPr>
        <w:t>are</w:t>
      </w:r>
      <w:r w:rsidR="00F164EC">
        <w:rPr>
          <w:rFonts w:asciiTheme="minorHAnsi" w:hAnsiTheme="minorHAnsi" w:cstheme="minorHAnsi"/>
          <w:color w:val="000000" w:themeColor="text1"/>
        </w:rPr>
        <w:t xml:space="preserve"> designed to bring together “discipline” specific stakeholders at all levels of government to collaborate and function within </w:t>
      </w:r>
      <w:r w:rsidR="007B0657">
        <w:rPr>
          <w:rFonts w:asciiTheme="minorHAnsi" w:hAnsiTheme="minorHAnsi" w:cstheme="minorHAnsi"/>
          <w:color w:val="000000" w:themeColor="text1"/>
        </w:rPr>
        <w:t>all</w:t>
      </w:r>
      <w:r w:rsidR="00F164EC">
        <w:rPr>
          <w:rFonts w:asciiTheme="minorHAnsi" w:hAnsiTheme="minorHAnsi" w:cstheme="minorHAnsi"/>
          <w:color w:val="000000" w:themeColor="text1"/>
        </w:rPr>
        <w:t xml:space="preserve"> phases of emergency management</w:t>
      </w:r>
      <w:r w:rsidR="007B0657">
        <w:rPr>
          <w:rFonts w:asciiTheme="minorHAnsi" w:hAnsiTheme="minorHAnsi" w:cstheme="minorHAnsi"/>
          <w:color w:val="000000" w:themeColor="text1"/>
        </w:rPr>
        <w:t>.</w:t>
      </w:r>
      <w:r w:rsidR="00F164EC">
        <w:rPr>
          <w:rFonts w:asciiTheme="minorHAnsi" w:hAnsiTheme="minorHAnsi" w:cstheme="minorHAnsi"/>
          <w:color w:val="000000" w:themeColor="text1"/>
        </w:rPr>
        <w:t xml:space="preserve"> </w:t>
      </w:r>
      <w:r w:rsidR="007B0657">
        <w:rPr>
          <w:rFonts w:asciiTheme="minorHAnsi" w:hAnsiTheme="minorHAnsi" w:cstheme="minorHAnsi"/>
          <w:color w:val="000000" w:themeColor="text1"/>
        </w:rPr>
        <w:t xml:space="preserve">There </w:t>
      </w:r>
      <w:r w:rsidR="002256B9">
        <w:rPr>
          <w:rFonts w:asciiTheme="minorHAnsi" w:hAnsiTheme="minorHAnsi" w:cstheme="minorHAnsi"/>
          <w:color w:val="000000" w:themeColor="text1"/>
        </w:rPr>
        <w:t>have</w:t>
      </w:r>
      <w:r w:rsidR="007B0657">
        <w:rPr>
          <w:rFonts w:asciiTheme="minorHAnsi" w:hAnsiTheme="minorHAnsi" w:cstheme="minorHAnsi"/>
          <w:color w:val="000000" w:themeColor="text1"/>
        </w:rPr>
        <w:t xml:space="preserve"> been challenges in constructing a UPA hazardous materials mutual aid process through the ESF’s when the key State agencies have differing systems often based on the type of local agency requesting the resources.</w:t>
      </w:r>
      <w:r w:rsidR="00412043">
        <w:rPr>
          <w:rFonts w:asciiTheme="minorHAnsi" w:hAnsiTheme="minorHAnsi" w:cstheme="minorHAnsi"/>
          <w:color w:val="000000" w:themeColor="text1"/>
        </w:rPr>
        <w:t xml:space="preserve"> </w:t>
      </w:r>
      <w:r w:rsidR="001B3390">
        <w:rPr>
          <w:rFonts w:asciiTheme="minorHAnsi" w:hAnsiTheme="minorHAnsi" w:cstheme="minorHAnsi"/>
          <w:color w:val="000000" w:themeColor="text1"/>
        </w:rPr>
        <w:t>F</w:t>
      </w:r>
      <w:r w:rsidR="00412043">
        <w:rPr>
          <w:rFonts w:asciiTheme="minorHAnsi" w:hAnsiTheme="minorHAnsi" w:cstheme="minorHAnsi"/>
          <w:color w:val="000000" w:themeColor="text1"/>
        </w:rPr>
        <w:t xml:space="preserve">uture disasters </w:t>
      </w:r>
      <w:r w:rsidR="001B3390">
        <w:rPr>
          <w:rFonts w:asciiTheme="minorHAnsi" w:hAnsiTheme="minorHAnsi" w:cstheme="minorHAnsi"/>
          <w:color w:val="000000" w:themeColor="text1"/>
        </w:rPr>
        <w:t xml:space="preserve">will </w:t>
      </w:r>
      <w:r w:rsidR="00412043">
        <w:rPr>
          <w:rFonts w:asciiTheme="minorHAnsi" w:hAnsiTheme="minorHAnsi" w:cstheme="minorHAnsi"/>
          <w:color w:val="000000" w:themeColor="text1"/>
        </w:rPr>
        <w:t>requir</w:t>
      </w:r>
      <w:r w:rsidR="001B3390">
        <w:rPr>
          <w:rFonts w:asciiTheme="minorHAnsi" w:hAnsiTheme="minorHAnsi" w:cstheme="minorHAnsi"/>
          <w:color w:val="000000" w:themeColor="text1"/>
        </w:rPr>
        <w:t>e</w:t>
      </w:r>
      <w:r w:rsidR="00412043">
        <w:rPr>
          <w:rFonts w:asciiTheme="minorHAnsi" w:hAnsiTheme="minorHAnsi" w:cstheme="minorHAnsi"/>
          <w:color w:val="000000" w:themeColor="text1"/>
        </w:rPr>
        <w:t xml:space="preserve"> both </w:t>
      </w:r>
      <w:r w:rsidR="002534A4">
        <w:rPr>
          <w:rFonts w:asciiTheme="minorHAnsi" w:hAnsiTheme="minorHAnsi" w:cstheme="minorHAnsi"/>
          <w:color w:val="000000" w:themeColor="text1"/>
        </w:rPr>
        <w:t xml:space="preserve">environmental health and hazardous materials specialists </w:t>
      </w:r>
      <w:r w:rsidR="00412043">
        <w:rPr>
          <w:rFonts w:asciiTheme="minorHAnsi" w:hAnsiTheme="minorHAnsi" w:cstheme="minorHAnsi"/>
          <w:color w:val="000000" w:themeColor="text1"/>
        </w:rPr>
        <w:t>found in both environmental</w:t>
      </w:r>
      <w:r w:rsidR="008C2E5F">
        <w:rPr>
          <w:rFonts w:asciiTheme="minorHAnsi" w:hAnsiTheme="minorHAnsi" w:cstheme="minorHAnsi"/>
          <w:color w:val="000000" w:themeColor="text1"/>
        </w:rPr>
        <w:t>/</w:t>
      </w:r>
      <w:r w:rsidR="00412043">
        <w:rPr>
          <w:rFonts w:asciiTheme="minorHAnsi" w:hAnsiTheme="minorHAnsi" w:cstheme="minorHAnsi"/>
          <w:color w:val="000000" w:themeColor="text1"/>
        </w:rPr>
        <w:t xml:space="preserve">public health or fire agencies. The key will be in what is needed and </w:t>
      </w:r>
      <w:r w:rsidR="001B3390">
        <w:rPr>
          <w:rFonts w:asciiTheme="minorHAnsi" w:hAnsiTheme="minorHAnsi" w:cstheme="minorHAnsi"/>
          <w:color w:val="000000" w:themeColor="text1"/>
        </w:rPr>
        <w:t xml:space="preserve">how to request that </w:t>
      </w:r>
      <w:r w:rsidR="00412043">
        <w:rPr>
          <w:rFonts w:asciiTheme="minorHAnsi" w:hAnsiTheme="minorHAnsi" w:cstheme="minorHAnsi"/>
          <w:color w:val="000000" w:themeColor="text1"/>
        </w:rPr>
        <w:t>specific resource.</w:t>
      </w:r>
      <w:r w:rsidR="00846089" w:rsidRPr="00846089">
        <w:rPr>
          <w:rFonts w:asciiTheme="minorHAnsi" w:hAnsiTheme="minorHAnsi" w:cstheme="minorHAnsi"/>
        </w:rPr>
        <w:t xml:space="preserve"> </w:t>
      </w:r>
    </w:p>
    <w:p w14:paraId="2851D01C" w14:textId="77777777" w:rsidR="00846089" w:rsidRDefault="00846089" w:rsidP="00846089">
      <w:pPr>
        <w:widowControl w:val="0"/>
        <w:spacing w:line="276" w:lineRule="auto"/>
        <w:ind w:right="158"/>
        <w:rPr>
          <w:rFonts w:asciiTheme="minorHAnsi" w:hAnsiTheme="minorHAnsi" w:cstheme="minorHAnsi"/>
        </w:rPr>
      </w:pPr>
    </w:p>
    <w:p w14:paraId="2F7652AF" w14:textId="0DFFCDBC" w:rsidR="00846089" w:rsidRDefault="00846089" w:rsidP="00846089">
      <w:pPr>
        <w:widowControl w:val="0"/>
        <w:spacing w:line="276" w:lineRule="auto"/>
        <w:ind w:right="158"/>
        <w:rPr>
          <w:rFonts w:asciiTheme="minorHAnsi" w:hAnsiTheme="minorHAnsi" w:cstheme="minorHAnsi"/>
          <w:color w:val="000000" w:themeColor="text1"/>
        </w:rPr>
      </w:pPr>
      <w:r w:rsidRPr="00846089">
        <w:rPr>
          <w:rFonts w:asciiTheme="minorHAnsi" w:hAnsiTheme="minorHAnsi" w:cstheme="minorHAnsi"/>
          <w:color w:val="000000" w:themeColor="text1"/>
        </w:rPr>
        <w:t xml:space="preserve">What </w:t>
      </w:r>
      <w:r w:rsidR="00501B16">
        <w:rPr>
          <w:rFonts w:asciiTheme="minorHAnsi" w:hAnsiTheme="minorHAnsi" w:cstheme="minorHAnsi"/>
          <w:color w:val="000000" w:themeColor="text1"/>
        </w:rPr>
        <w:t xml:space="preserve">remains </w:t>
      </w:r>
      <w:r w:rsidRPr="00846089">
        <w:rPr>
          <w:rFonts w:asciiTheme="minorHAnsi" w:hAnsiTheme="minorHAnsi" w:cstheme="minorHAnsi"/>
          <w:color w:val="000000" w:themeColor="text1"/>
        </w:rPr>
        <w:t xml:space="preserve">important </w:t>
      </w:r>
      <w:r w:rsidR="00501B16">
        <w:rPr>
          <w:rFonts w:asciiTheme="minorHAnsi" w:hAnsiTheme="minorHAnsi" w:cstheme="minorHAnsi"/>
          <w:color w:val="000000" w:themeColor="text1"/>
        </w:rPr>
        <w:t xml:space="preserve">for </w:t>
      </w:r>
      <w:r w:rsidR="002C490F">
        <w:rPr>
          <w:rFonts w:asciiTheme="minorHAnsi" w:hAnsiTheme="minorHAnsi" w:cstheme="minorHAnsi"/>
          <w:color w:val="000000" w:themeColor="text1"/>
        </w:rPr>
        <w:t xml:space="preserve">future </w:t>
      </w:r>
      <w:r w:rsidR="00222026">
        <w:rPr>
          <w:rFonts w:asciiTheme="minorHAnsi" w:hAnsiTheme="minorHAnsi" w:cstheme="minorHAnsi"/>
          <w:color w:val="000000" w:themeColor="text1"/>
        </w:rPr>
        <w:t>response</w:t>
      </w:r>
      <w:r w:rsidR="002C490F">
        <w:rPr>
          <w:rFonts w:asciiTheme="minorHAnsi" w:hAnsiTheme="minorHAnsi" w:cstheme="minorHAnsi"/>
          <w:color w:val="000000" w:themeColor="text1"/>
        </w:rPr>
        <w:t>s</w:t>
      </w:r>
      <w:r w:rsidR="00222026">
        <w:rPr>
          <w:rFonts w:asciiTheme="minorHAnsi" w:hAnsiTheme="minorHAnsi" w:cstheme="minorHAnsi"/>
          <w:color w:val="000000" w:themeColor="text1"/>
        </w:rPr>
        <w:t xml:space="preserve"> to any type of </w:t>
      </w:r>
      <w:r w:rsidRPr="00846089">
        <w:rPr>
          <w:rFonts w:asciiTheme="minorHAnsi" w:hAnsiTheme="minorHAnsi" w:cstheme="minorHAnsi"/>
          <w:color w:val="000000" w:themeColor="text1"/>
        </w:rPr>
        <w:t xml:space="preserve">disaster, </w:t>
      </w:r>
      <w:r w:rsidR="00501B16">
        <w:rPr>
          <w:rFonts w:asciiTheme="minorHAnsi" w:hAnsiTheme="minorHAnsi" w:cstheme="minorHAnsi"/>
          <w:color w:val="000000" w:themeColor="text1"/>
        </w:rPr>
        <w:t xml:space="preserve">are </w:t>
      </w:r>
      <w:r w:rsidRPr="00846089">
        <w:rPr>
          <w:rFonts w:asciiTheme="minorHAnsi" w:hAnsiTheme="minorHAnsi" w:cstheme="minorHAnsi"/>
          <w:color w:val="000000" w:themeColor="text1"/>
        </w:rPr>
        <w:t xml:space="preserve">local and State entities </w:t>
      </w:r>
      <w:r w:rsidR="00501B16">
        <w:rPr>
          <w:rFonts w:asciiTheme="minorHAnsi" w:hAnsiTheme="minorHAnsi" w:cstheme="minorHAnsi"/>
          <w:color w:val="000000" w:themeColor="text1"/>
        </w:rPr>
        <w:t xml:space="preserve">being </w:t>
      </w:r>
      <w:r w:rsidRPr="00846089">
        <w:rPr>
          <w:rFonts w:asciiTheme="minorHAnsi" w:hAnsiTheme="minorHAnsi" w:cstheme="minorHAnsi"/>
          <w:color w:val="000000" w:themeColor="text1"/>
        </w:rPr>
        <w:t>flexible and recogniz</w:t>
      </w:r>
      <w:r w:rsidR="00501B16">
        <w:rPr>
          <w:rFonts w:asciiTheme="minorHAnsi" w:hAnsiTheme="minorHAnsi" w:cstheme="minorHAnsi"/>
          <w:color w:val="000000" w:themeColor="text1"/>
        </w:rPr>
        <w:t xml:space="preserve">ing </w:t>
      </w:r>
      <w:r w:rsidRPr="00846089">
        <w:rPr>
          <w:rFonts w:asciiTheme="minorHAnsi" w:hAnsiTheme="minorHAnsi" w:cstheme="minorHAnsi"/>
          <w:color w:val="000000" w:themeColor="text1"/>
        </w:rPr>
        <w:t xml:space="preserve">that </w:t>
      </w:r>
      <w:r w:rsidR="007C2705">
        <w:rPr>
          <w:rFonts w:asciiTheme="minorHAnsi" w:hAnsiTheme="minorHAnsi" w:cstheme="minorHAnsi"/>
          <w:color w:val="000000" w:themeColor="text1"/>
        </w:rPr>
        <w:t xml:space="preserve">local </w:t>
      </w:r>
      <w:r w:rsidRPr="00846089">
        <w:rPr>
          <w:rFonts w:asciiTheme="minorHAnsi" w:hAnsiTheme="minorHAnsi" w:cstheme="minorHAnsi"/>
          <w:color w:val="000000" w:themeColor="text1"/>
        </w:rPr>
        <w:t>resources within a region or in other regions of the State can be available if one is willing to cross certain process based-lines. Can a fire agency request UP resources via the ESF-8 processes or would an EH agency be able to obtain resources in a fire UP without going through the fire specific ESF</w:t>
      </w:r>
      <w:r w:rsidR="00A6558E">
        <w:rPr>
          <w:rFonts w:asciiTheme="minorHAnsi" w:hAnsiTheme="minorHAnsi" w:cstheme="minorHAnsi"/>
          <w:color w:val="000000" w:themeColor="text1"/>
        </w:rPr>
        <w:t>?</w:t>
      </w:r>
      <w:r w:rsidRPr="00846089">
        <w:rPr>
          <w:rFonts w:asciiTheme="minorHAnsi" w:hAnsiTheme="minorHAnsi" w:cstheme="minorHAnsi"/>
          <w:color w:val="000000" w:themeColor="text1"/>
        </w:rPr>
        <w:t xml:space="preserve"> If accountability is ultimately the goal in assigning order numbers, for example, are those other discipline specific systems sufficient to track time and activity </w:t>
      </w:r>
      <w:r w:rsidR="00501B16">
        <w:rPr>
          <w:rFonts w:asciiTheme="minorHAnsi" w:hAnsiTheme="minorHAnsi" w:cstheme="minorHAnsi"/>
          <w:color w:val="000000" w:themeColor="text1"/>
        </w:rPr>
        <w:t>data to assist in cost recovery</w:t>
      </w:r>
      <w:r w:rsidR="000E2A0E">
        <w:rPr>
          <w:rFonts w:asciiTheme="minorHAnsi" w:hAnsiTheme="minorHAnsi" w:cstheme="minorHAnsi"/>
          <w:color w:val="000000" w:themeColor="text1"/>
        </w:rPr>
        <w:t>?</w:t>
      </w:r>
    </w:p>
    <w:p w14:paraId="09F2BB23" w14:textId="58CA313D" w:rsidR="00D754CC" w:rsidRDefault="00D754CC" w:rsidP="00846089">
      <w:pPr>
        <w:widowControl w:val="0"/>
        <w:spacing w:line="276" w:lineRule="auto"/>
        <w:ind w:right="158"/>
        <w:rPr>
          <w:rFonts w:asciiTheme="minorHAnsi" w:hAnsiTheme="minorHAnsi" w:cstheme="minorHAnsi"/>
          <w:color w:val="000000" w:themeColor="text1"/>
        </w:rPr>
      </w:pPr>
      <w:r>
        <w:rPr>
          <w:rFonts w:ascii="Calibri" w:hAnsi="Calibri"/>
          <w:i/>
          <w:noProof/>
        </w:rPr>
        <mc:AlternateContent>
          <mc:Choice Requires="wps">
            <w:drawing>
              <wp:anchor distT="0" distB="0" distL="114300" distR="114300" simplePos="0" relativeHeight="251683328" behindDoc="0" locked="0" layoutInCell="1" allowOverlap="1" wp14:anchorId="5FCFD317" wp14:editId="42E202B4">
                <wp:simplePos x="0" y="0"/>
                <wp:positionH relativeFrom="column">
                  <wp:posOffset>0</wp:posOffset>
                </wp:positionH>
                <wp:positionV relativeFrom="paragraph">
                  <wp:posOffset>228600</wp:posOffset>
                </wp:positionV>
                <wp:extent cx="6324600" cy="1139825"/>
                <wp:effectExtent l="19050" t="19050" r="19050" b="22225"/>
                <wp:wrapTopAndBottom/>
                <wp:docPr id="76" name="Rectangle: Rounded Corners 76"/>
                <wp:cNvGraphicFramePr/>
                <a:graphic xmlns:a="http://schemas.openxmlformats.org/drawingml/2006/main">
                  <a:graphicData uri="http://schemas.microsoft.com/office/word/2010/wordprocessingShape">
                    <wps:wsp>
                      <wps:cNvSpPr/>
                      <wps:spPr>
                        <a:xfrm>
                          <a:off x="0" y="0"/>
                          <a:ext cx="6324600" cy="11398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5870B52" w14:textId="2FAD4369" w:rsidR="00D754CC" w:rsidRPr="00C95D1C" w:rsidRDefault="00D754CC" w:rsidP="00D754CC">
                            <w:pPr>
                              <w:shd w:val="clear" w:color="auto" w:fill="E2EFD9" w:themeFill="accent6" w:themeFillTint="33"/>
                              <w:rPr>
                                <w:iCs/>
                                <w:sz w:val="22"/>
                                <w:szCs w:val="22"/>
                              </w:rPr>
                            </w:pPr>
                            <w:r w:rsidRPr="008A49B7">
                              <w:rPr>
                                <w:rFonts w:ascii="Calibri" w:hAnsi="Calibri"/>
                                <w:b/>
                                <w:bCs/>
                                <w:sz w:val="28"/>
                                <w:szCs w:val="28"/>
                              </w:rPr>
                              <w:t>DEAP</w:t>
                            </w:r>
                            <w:r>
                              <w:rPr>
                                <w:rFonts w:ascii="Calibri" w:hAnsi="Calibri"/>
                                <w:sz w:val="22"/>
                                <w:szCs w:val="22"/>
                              </w:rPr>
                              <w:t xml:space="preserve"> includes several appendices that snapshot the process of a disaster response (Appendix A); the levels of government involved with a resource request process (Appendix B); the resource request process under ESF-8 (Appendix C); and the resource request guide for Fire UPA resources (Appendix D). These </w:t>
                            </w:r>
                            <w:r w:rsidR="00A918AC">
                              <w:rPr>
                                <w:rFonts w:ascii="Calibri" w:hAnsi="Calibri"/>
                                <w:sz w:val="22"/>
                                <w:szCs w:val="22"/>
                              </w:rPr>
                              <w:t xml:space="preserve">quick references </w:t>
                            </w:r>
                            <w:r>
                              <w:rPr>
                                <w:rFonts w:ascii="Calibri" w:hAnsi="Calibri"/>
                                <w:sz w:val="22"/>
                                <w:szCs w:val="22"/>
                              </w:rPr>
                              <w:t>are intended to be pulled out in the event of a disaster and summarizes key points managers might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CFD317" id="Rectangle: Rounded Corners 76" o:spid="_x0000_s1027" style="position:absolute;margin-left:0;margin-top:18pt;width:498pt;height:89.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" fillcolor="#e2f0d9" strokecolor="#2f528f" strokeweight="3pt">
                <v:stroke joinstyle="miter"/>
                <v:textbox>
                  <w:txbxContent>
                    <w:p w14:paraId="75870B52" w14:textId="2FAD4369" w:rsidR="00D754CC" w:rsidRPr="00C95D1C" w:rsidRDefault="00D754CC" w:rsidP="00D754CC">
                      <w:pPr>
                        <w:shd w:val="clear" w:color="auto" w:fill="E2EFD9" w:themeFill="accent6" w:themeFillTint="33"/>
                        <w:rPr>
                          <w:iCs/>
                          <w:sz w:val="22"/>
                          <w:szCs w:val="22"/>
                        </w:rPr>
                      </w:pPr>
                      <w:r w:rsidRPr="008A49B7">
                        <w:rPr>
                          <w:rFonts w:ascii="Calibri" w:hAnsi="Calibri"/>
                          <w:b/>
                          <w:bCs/>
                          <w:sz w:val="28"/>
                          <w:szCs w:val="28"/>
                        </w:rPr>
                        <w:t>DEAP</w:t>
                      </w:r>
                      <w:r>
                        <w:rPr>
                          <w:rFonts w:ascii="Calibri" w:hAnsi="Calibri"/>
                          <w:sz w:val="22"/>
                          <w:szCs w:val="22"/>
                        </w:rPr>
                        <w:t xml:space="preserve"> includes several appendices that snapshot the process of a disaster response (Appendix A); the levels of government involved with a resource request process (Appendix B); the resource request process under ESF-8 (Appendix C); and the resource request guide for Fire UPA resources (Appendix D). These </w:t>
                      </w:r>
                      <w:r w:rsidR="00A918AC">
                        <w:rPr>
                          <w:rFonts w:ascii="Calibri" w:hAnsi="Calibri"/>
                          <w:sz w:val="22"/>
                          <w:szCs w:val="22"/>
                        </w:rPr>
                        <w:t xml:space="preserve">quick references </w:t>
                      </w:r>
                      <w:r>
                        <w:rPr>
                          <w:rFonts w:ascii="Calibri" w:hAnsi="Calibri"/>
                          <w:sz w:val="22"/>
                          <w:szCs w:val="22"/>
                        </w:rPr>
                        <w:t>are intended to be pulled out in the event of a disaster and summarizes key points managers might consider.</w:t>
                      </w:r>
                    </w:p>
                  </w:txbxContent>
                </v:textbox>
                <w10:wrap type="topAndBottom"/>
              </v:roundrect>
            </w:pict>
          </mc:Fallback>
        </mc:AlternateContent>
      </w:r>
    </w:p>
    <w:p w14:paraId="3391A581" w14:textId="77777777" w:rsidR="00D754CC" w:rsidRDefault="00D754CC" w:rsidP="00846089">
      <w:pPr>
        <w:widowControl w:val="0"/>
        <w:spacing w:line="276" w:lineRule="auto"/>
        <w:ind w:right="158"/>
        <w:rPr>
          <w:rFonts w:asciiTheme="minorHAnsi" w:hAnsiTheme="minorHAnsi" w:cstheme="minorHAnsi"/>
          <w:color w:val="000000" w:themeColor="text1"/>
        </w:rPr>
      </w:pPr>
    </w:p>
    <w:p w14:paraId="1CEF6E76" w14:textId="68F46BC3" w:rsidR="00A6558E" w:rsidRPr="00846089" w:rsidRDefault="00A6558E" w:rsidP="00846089">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 xml:space="preserve">Finally, efforts by </w:t>
      </w:r>
      <w:r w:rsidR="00A918AC">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CCDEH and CFB have been to identify, train, </w:t>
      </w:r>
      <w:r w:rsidR="007D2374">
        <w:rPr>
          <w:rFonts w:asciiTheme="minorHAnsi" w:hAnsiTheme="minorHAnsi" w:cstheme="minorHAnsi"/>
          <w:color w:val="000000" w:themeColor="text1"/>
        </w:rPr>
        <w:t xml:space="preserve">equip </w:t>
      </w:r>
      <w:r>
        <w:rPr>
          <w:rFonts w:asciiTheme="minorHAnsi" w:hAnsiTheme="minorHAnsi" w:cstheme="minorHAnsi"/>
          <w:color w:val="000000" w:themeColor="text1"/>
        </w:rPr>
        <w:t xml:space="preserve">and have local resources available to assist other local entities through </w:t>
      </w:r>
      <w:r w:rsidR="00E11980">
        <w:rPr>
          <w:rFonts w:asciiTheme="minorHAnsi" w:hAnsiTheme="minorHAnsi" w:cstheme="minorHAnsi"/>
          <w:color w:val="000000" w:themeColor="text1"/>
        </w:rPr>
        <w:t xml:space="preserve">simple and understandable </w:t>
      </w:r>
      <w:r>
        <w:rPr>
          <w:rFonts w:asciiTheme="minorHAnsi" w:hAnsiTheme="minorHAnsi" w:cstheme="minorHAnsi"/>
          <w:color w:val="000000" w:themeColor="text1"/>
        </w:rPr>
        <w:t>process</w:t>
      </w:r>
      <w:r w:rsidR="002C490F">
        <w:rPr>
          <w:rFonts w:asciiTheme="minorHAnsi" w:hAnsiTheme="minorHAnsi" w:cstheme="minorHAnsi"/>
          <w:color w:val="000000" w:themeColor="text1"/>
        </w:rPr>
        <w:t>es</w:t>
      </w:r>
      <w:r w:rsidR="00E11980">
        <w:rPr>
          <w:rFonts w:asciiTheme="minorHAnsi" w:hAnsiTheme="minorHAnsi" w:cstheme="minorHAnsi"/>
          <w:color w:val="000000" w:themeColor="text1"/>
        </w:rPr>
        <w:t xml:space="preserve">. It will be important to </w:t>
      </w:r>
      <w:r>
        <w:rPr>
          <w:rFonts w:asciiTheme="minorHAnsi" w:hAnsiTheme="minorHAnsi" w:cstheme="minorHAnsi"/>
          <w:color w:val="000000" w:themeColor="text1"/>
        </w:rPr>
        <w:t xml:space="preserve">recognize the </w:t>
      </w:r>
      <w:r w:rsidR="00E11980">
        <w:rPr>
          <w:rFonts w:asciiTheme="minorHAnsi" w:hAnsiTheme="minorHAnsi" w:cstheme="minorHAnsi"/>
          <w:color w:val="000000" w:themeColor="text1"/>
        </w:rPr>
        <w:t xml:space="preserve">resources and </w:t>
      </w:r>
      <w:r>
        <w:rPr>
          <w:rFonts w:asciiTheme="minorHAnsi" w:hAnsiTheme="minorHAnsi" w:cstheme="minorHAnsi"/>
          <w:color w:val="000000" w:themeColor="text1"/>
        </w:rPr>
        <w:t>role</w:t>
      </w:r>
      <w:r w:rsidR="00E11980">
        <w:rPr>
          <w:rFonts w:asciiTheme="minorHAnsi" w:hAnsiTheme="minorHAnsi" w:cstheme="minorHAnsi"/>
          <w:color w:val="000000" w:themeColor="text1"/>
        </w:rPr>
        <w:t>s</w:t>
      </w:r>
      <w:r>
        <w:rPr>
          <w:rFonts w:asciiTheme="minorHAnsi" w:hAnsiTheme="minorHAnsi" w:cstheme="minorHAnsi"/>
          <w:color w:val="000000" w:themeColor="text1"/>
        </w:rPr>
        <w:t xml:space="preserve"> of the </w:t>
      </w:r>
      <w:r w:rsidR="00E11980">
        <w:rPr>
          <w:rFonts w:asciiTheme="minorHAnsi" w:hAnsiTheme="minorHAnsi" w:cstheme="minorHAnsi"/>
          <w:color w:val="000000" w:themeColor="text1"/>
        </w:rPr>
        <w:t xml:space="preserve">various </w:t>
      </w:r>
      <w:r>
        <w:rPr>
          <w:rFonts w:asciiTheme="minorHAnsi" w:hAnsiTheme="minorHAnsi" w:cstheme="minorHAnsi"/>
          <w:color w:val="000000" w:themeColor="text1"/>
        </w:rPr>
        <w:t>State</w:t>
      </w:r>
      <w:r w:rsidR="00E11980">
        <w:rPr>
          <w:rFonts w:asciiTheme="minorHAnsi" w:hAnsiTheme="minorHAnsi" w:cstheme="minorHAnsi"/>
          <w:color w:val="000000" w:themeColor="text1"/>
        </w:rPr>
        <w:t xml:space="preserve"> and federal entities, however, </w:t>
      </w:r>
      <w:r w:rsidR="007D2374">
        <w:rPr>
          <w:rFonts w:asciiTheme="minorHAnsi" w:hAnsiTheme="minorHAnsi" w:cstheme="minorHAnsi"/>
          <w:color w:val="000000" w:themeColor="text1"/>
        </w:rPr>
        <w:t xml:space="preserve">a cadre of UP specialists or EH specialists will be key </w:t>
      </w:r>
      <w:r w:rsidR="005D2320">
        <w:rPr>
          <w:rFonts w:asciiTheme="minorHAnsi" w:hAnsiTheme="minorHAnsi" w:cstheme="minorHAnsi"/>
          <w:color w:val="000000" w:themeColor="text1"/>
        </w:rPr>
        <w:t xml:space="preserve">to </w:t>
      </w:r>
      <w:r w:rsidR="00E11980">
        <w:rPr>
          <w:rFonts w:asciiTheme="minorHAnsi" w:hAnsiTheme="minorHAnsi" w:cstheme="minorHAnsi"/>
          <w:color w:val="000000" w:themeColor="text1"/>
        </w:rPr>
        <w:t xml:space="preserve">not only </w:t>
      </w:r>
      <w:r w:rsidR="005D2320">
        <w:rPr>
          <w:rFonts w:asciiTheme="minorHAnsi" w:hAnsiTheme="minorHAnsi" w:cstheme="minorHAnsi"/>
          <w:color w:val="000000" w:themeColor="text1"/>
        </w:rPr>
        <w:t>meet local needs</w:t>
      </w:r>
      <w:r w:rsidR="00E11980">
        <w:rPr>
          <w:rFonts w:asciiTheme="minorHAnsi" w:hAnsiTheme="minorHAnsi" w:cstheme="minorHAnsi"/>
          <w:color w:val="000000" w:themeColor="text1"/>
        </w:rPr>
        <w:t xml:space="preserve"> but to assist the resources brought in from the State or federal level.</w:t>
      </w:r>
    </w:p>
    <w:p w14:paraId="69C789D6" w14:textId="77777777" w:rsidR="007B0657" w:rsidRDefault="007B0657" w:rsidP="00BC223B">
      <w:pPr>
        <w:widowControl w:val="0"/>
        <w:spacing w:line="276" w:lineRule="auto"/>
        <w:ind w:right="158"/>
        <w:rPr>
          <w:rFonts w:asciiTheme="minorHAnsi" w:hAnsiTheme="minorHAnsi" w:cstheme="minorHAnsi"/>
          <w:color w:val="000000" w:themeColor="text1"/>
        </w:rPr>
      </w:pPr>
    </w:p>
    <w:p w14:paraId="38740E26" w14:textId="3863DAA4" w:rsidR="008D19A3" w:rsidRDefault="00F17F77" w:rsidP="00BC223B">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This plan will assist in clarification of</w:t>
      </w:r>
      <w:r w:rsidR="008D19A3">
        <w:rPr>
          <w:rFonts w:asciiTheme="minorHAnsi" w:hAnsiTheme="minorHAnsi" w:cstheme="minorHAnsi"/>
          <w:color w:val="000000" w:themeColor="text1"/>
        </w:rPr>
        <w:t xml:space="preserve">: </w:t>
      </w:r>
    </w:p>
    <w:p w14:paraId="3BC3AA9D" w14:textId="77777777" w:rsidR="00762BED" w:rsidRDefault="00762BED" w:rsidP="00BC223B">
      <w:pPr>
        <w:widowControl w:val="0"/>
        <w:spacing w:line="276" w:lineRule="auto"/>
        <w:ind w:right="158"/>
        <w:rPr>
          <w:rFonts w:asciiTheme="minorHAnsi" w:hAnsiTheme="minorHAnsi" w:cstheme="minorHAnsi"/>
          <w:color w:val="000000" w:themeColor="text1"/>
        </w:rPr>
      </w:pPr>
    </w:p>
    <w:p w14:paraId="063AF7F8" w14:textId="6B6F2A70" w:rsidR="008D19A3" w:rsidRDefault="008D19A3" w:rsidP="00B60DD5">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lastRenderedPageBreak/>
        <w:t>Types of HM resources and source agencies</w:t>
      </w:r>
      <w:r w:rsidR="00A918AC">
        <w:rPr>
          <w:rFonts w:asciiTheme="minorHAnsi" w:hAnsiTheme="minorHAnsi" w:cstheme="minorHAnsi"/>
          <w:color w:val="000000" w:themeColor="text1"/>
        </w:rPr>
        <w:t xml:space="preserve">, </w:t>
      </w:r>
    </w:p>
    <w:p w14:paraId="217A7584" w14:textId="27A90D38" w:rsidR="00222026" w:rsidRDefault="00A918AC" w:rsidP="00222026">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h</w:t>
      </w:r>
      <w:r w:rsidR="008D19A3">
        <w:rPr>
          <w:rFonts w:asciiTheme="minorHAnsi" w:hAnsiTheme="minorHAnsi" w:cstheme="minorHAnsi"/>
          <w:color w:val="000000" w:themeColor="text1"/>
        </w:rPr>
        <w:t>ow to assess HM resource needs</w:t>
      </w:r>
      <w:r>
        <w:rPr>
          <w:rFonts w:asciiTheme="minorHAnsi" w:hAnsiTheme="minorHAnsi" w:cstheme="minorHAnsi"/>
          <w:color w:val="000000" w:themeColor="text1"/>
        </w:rPr>
        <w:t xml:space="preserve">, and </w:t>
      </w:r>
    </w:p>
    <w:p w14:paraId="117AC27B" w14:textId="3B4F1A71" w:rsidR="00F17F77" w:rsidRPr="00762BED" w:rsidRDefault="00A918AC" w:rsidP="00B60DD5">
      <w:pPr>
        <w:pStyle w:val="ListParagraph"/>
        <w:widowControl w:val="0"/>
        <w:numPr>
          <w:ilvl w:val="0"/>
          <w:numId w:val="5"/>
        </w:numPr>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h</w:t>
      </w:r>
      <w:r w:rsidR="00F17F77" w:rsidRPr="007D6691">
        <w:rPr>
          <w:rFonts w:asciiTheme="minorHAnsi" w:hAnsiTheme="minorHAnsi" w:cstheme="minorHAnsi"/>
          <w:color w:val="000000" w:themeColor="text1"/>
        </w:rPr>
        <w:t>ow to request and receive specific resources</w:t>
      </w:r>
      <w:r w:rsidR="008D19A3">
        <w:rPr>
          <w:rFonts w:asciiTheme="minorHAnsi" w:hAnsiTheme="minorHAnsi" w:cstheme="minorHAnsi"/>
          <w:color w:val="000000" w:themeColor="text1"/>
        </w:rPr>
        <w:t xml:space="preserve"> with varying reimbursement</w:t>
      </w:r>
      <w:r>
        <w:rPr>
          <w:rFonts w:asciiTheme="minorHAnsi" w:hAnsiTheme="minorHAnsi" w:cstheme="minorHAnsi"/>
          <w:color w:val="000000" w:themeColor="text1"/>
        </w:rPr>
        <w:t xml:space="preserve"> mechanisms</w:t>
      </w:r>
      <w:r w:rsidR="00F17F77" w:rsidRPr="00762BED">
        <w:rPr>
          <w:rFonts w:asciiTheme="minorHAnsi" w:hAnsiTheme="minorHAnsi" w:cstheme="minorHAnsi"/>
          <w:color w:val="000000" w:themeColor="text1"/>
        </w:rPr>
        <w:t>.</w:t>
      </w:r>
    </w:p>
    <w:p w14:paraId="5C20F591" w14:textId="78E51991" w:rsidR="00A4117B" w:rsidRDefault="00A4117B">
      <w:pPr>
        <w:rPr>
          <w:rFonts w:ascii="Calibri" w:eastAsia="Calibri" w:hAnsi="Calibri" w:cs="Calibri"/>
          <w:b/>
          <w:bCs/>
          <w:color w:val="002060"/>
          <w:sz w:val="32"/>
          <w:szCs w:val="32"/>
        </w:rPr>
      </w:pPr>
    </w:p>
    <w:p w14:paraId="0227FF7F" w14:textId="66930469" w:rsidR="00A4117B" w:rsidRDefault="00A4117B" w:rsidP="00A4117B">
      <w:pPr>
        <w:rPr>
          <w:rFonts w:ascii="Calibri" w:eastAsia="Calibri" w:hAnsi="Calibri" w:cs="Calibri"/>
          <w:b/>
          <w:bCs/>
          <w:color w:val="002060"/>
          <w:sz w:val="32"/>
          <w:szCs w:val="32"/>
        </w:rPr>
      </w:pPr>
      <w:r>
        <w:rPr>
          <w:rFonts w:ascii="Calibri" w:eastAsia="Calibri" w:hAnsi="Calibri" w:cs="Calibri"/>
          <w:b/>
          <w:bCs/>
          <w:color w:val="002060"/>
          <w:sz w:val="32"/>
          <w:szCs w:val="32"/>
        </w:rPr>
        <w:br w:type="page"/>
      </w:r>
    </w:p>
    <w:p w14:paraId="730E0988" w14:textId="3C7D1B3B" w:rsidR="00732313" w:rsidRPr="00A4117B" w:rsidRDefault="00732313" w:rsidP="00A372B8">
      <w:pPr>
        <w:widowControl w:val="0"/>
        <w:spacing w:line="276" w:lineRule="auto"/>
        <w:ind w:right="158"/>
        <w:rPr>
          <w:rFonts w:ascii="Calibri" w:eastAsia="Calibri" w:hAnsi="Calibri" w:cs="Calibri"/>
          <w:b/>
          <w:bCs/>
          <w:color w:val="002060"/>
          <w:sz w:val="32"/>
          <w:szCs w:val="32"/>
        </w:rPr>
      </w:pPr>
      <w:r w:rsidRPr="00A4117B">
        <w:rPr>
          <w:rFonts w:ascii="Calibri" w:eastAsia="Calibri" w:hAnsi="Calibri" w:cs="Calibri"/>
          <w:b/>
          <w:bCs/>
          <w:color w:val="002060"/>
          <w:sz w:val="32"/>
          <w:szCs w:val="32"/>
        </w:rPr>
        <w:lastRenderedPageBreak/>
        <w:t>RESOURCES</w:t>
      </w:r>
    </w:p>
    <w:p w14:paraId="56748D50" w14:textId="02D8B107" w:rsidR="002F6ABA" w:rsidRPr="00F174DC" w:rsidRDefault="002F6ABA" w:rsidP="00A372B8">
      <w:pPr>
        <w:spacing w:line="276" w:lineRule="auto"/>
        <w:rPr>
          <w:rFonts w:asciiTheme="minorHAnsi" w:hAnsiTheme="minorHAnsi" w:cstheme="minorHAnsi"/>
        </w:rPr>
      </w:pPr>
      <w:r w:rsidRPr="00F174DC">
        <w:rPr>
          <w:rFonts w:asciiTheme="minorHAnsi" w:hAnsiTheme="minorHAnsi" w:cstheme="minorHAnsi"/>
        </w:rPr>
        <w:t xml:space="preserve">The table below summarizes the options for different HM resources provided by local, State or federal entities and includes active and retired staff.  This document is focused on “major” disasters </w:t>
      </w:r>
      <w:r w:rsidR="0093053F" w:rsidRPr="00F174DC">
        <w:rPr>
          <w:rFonts w:asciiTheme="minorHAnsi" w:hAnsiTheme="minorHAnsi" w:cstheme="minorHAnsi"/>
        </w:rPr>
        <w:t>that</w:t>
      </w:r>
      <w:r w:rsidRPr="00F174DC">
        <w:rPr>
          <w:rFonts w:asciiTheme="minorHAnsi" w:hAnsiTheme="minorHAnsi" w:cstheme="minorHAnsi"/>
        </w:rPr>
        <w:t xml:space="preserve"> involve disaster declarations at the local</w:t>
      </w:r>
      <w:r w:rsidR="0093053F" w:rsidRPr="00F174DC">
        <w:rPr>
          <w:rFonts w:asciiTheme="minorHAnsi" w:hAnsiTheme="minorHAnsi" w:cstheme="minorHAnsi"/>
        </w:rPr>
        <w:t xml:space="preserve">, </w:t>
      </w:r>
      <w:r w:rsidRPr="00F174DC">
        <w:rPr>
          <w:rFonts w:asciiTheme="minorHAnsi" w:hAnsiTheme="minorHAnsi" w:cstheme="minorHAnsi"/>
        </w:rPr>
        <w:t xml:space="preserve">State </w:t>
      </w:r>
      <w:r w:rsidR="0093053F" w:rsidRPr="00F174DC">
        <w:rPr>
          <w:rFonts w:asciiTheme="minorHAnsi" w:hAnsiTheme="minorHAnsi" w:cstheme="minorHAnsi"/>
        </w:rPr>
        <w:t xml:space="preserve">and/or federal </w:t>
      </w:r>
      <w:r w:rsidRPr="00F174DC">
        <w:rPr>
          <w:rFonts w:asciiTheme="minorHAnsi" w:hAnsiTheme="minorHAnsi" w:cstheme="minorHAnsi"/>
        </w:rPr>
        <w:t>level</w:t>
      </w:r>
      <w:r w:rsidR="0093053F" w:rsidRPr="00F174DC">
        <w:rPr>
          <w:rFonts w:asciiTheme="minorHAnsi" w:hAnsiTheme="minorHAnsi" w:cstheme="minorHAnsi"/>
        </w:rPr>
        <w:t>.</w:t>
      </w:r>
      <w:r w:rsidRPr="00F174DC">
        <w:rPr>
          <w:rFonts w:asciiTheme="minorHAnsi" w:hAnsiTheme="minorHAnsi" w:cstheme="minorHAnsi"/>
        </w:rPr>
        <w:t xml:space="preserve"> When these declarations are established, funding and reimbursement opportunities become available. While simplistic in what is represented in the table, funding complexities are often part of a</w:t>
      </w:r>
      <w:r w:rsidR="00AA3F61">
        <w:rPr>
          <w:rFonts w:asciiTheme="minorHAnsi" w:hAnsiTheme="minorHAnsi" w:cstheme="minorHAnsi"/>
        </w:rPr>
        <w:t>ny</w:t>
      </w:r>
      <w:r w:rsidRPr="00F174DC">
        <w:rPr>
          <w:rFonts w:asciiTheme="minorHAnsi" w:hAnsiTheme="minorHAnsi" w:cstheme="minorHAnsi"/>
        </w:rPr>
        <w:t xml:space="preserve"> major disaster. It is not intended to portray that a singular source of resources is optimal, on the contrary, multiple sources may be utilized.</w:t>
      </w:r>
    </w:p>
    <w:p w14:paraId="505E0D21" w14:textId="77777777" w:rsidR="002F6ABA" w:rsidRPr="00F174DC" w:rsidRDefault="002F6ABA" w:rsidP="00A372B8">
      <w:pPr>
        <w:spacing w:line="276" w:lineRule="auto"/>
        <w:rPr>
          <w:rFonts w:asciiTheme="minorHAnsi" w:hAnsiTheme="minorHAnsi" w:cstheme="minorHAnsi"/>
          <w:b/>
          <w:bCs/>
        </w:rPr>
      </w:pPr>
    </w:p>
    <w:p w14:paraId="432A8760" w14:textId="23D55E2D" w:rsidR="002F6ABA" w:rsidRPr="00F174DC" w:rsidRDefault="002F6ABA" w:rsidP="002F6ABA">
      <w:pPr>
        <w:rPr>
          <w:rFonts w:asciiTheme="minorHAnsi" w:hAnsiTheme="minorHAnsi" w:cstheme="minorHAnsi"/>
          <w:b/>
          <w:bCs/>
          <w:color w:val="000000" w:themeColor="text1"/>
          <w:sz w:val="28"/>
          <w:szCs w:val="28"/>
        </w:rPr>
      </w:pPr>
      <w:r w:rsidRPr="00F174DC">
        <w:rPr>
          <w:rFonts w:asciiTheme="minorHAnsi" w:hAnsiTheme="minorHAnsi" w:cstheme="minorHAnsi"/>
          <w:b/>
          <w:bCs/>
          <w:color w:val="000000" w:themeColor="text1"/>
          <w:sz w:val="28"/>
          <w:szCs w:val="28"/>
        </w:rPr>
        <w:t>Table 1. Options for HM Resources</w:t>
      </w:r>
      <w:r w:rsidR="008B59F7">
        <w:rPr>
          <w:rStyle w:val="FootnoteReference"/>
          <w:rFonts w:asciiTheme="minorHAnsi" w:hAnsiTheme="minorHAnsi" w:cstheme="minorHAnsi"/>
          <w:b/>
          <w:bCs/>
          <w:color w:val="000000" w:themeColor="text1"/>
          <w:sz w:val="28"/>
          <w:szCs w:val="28"/>
        </w:rPr>
        <w:footnoteReference w:id="4"/>
      </w:r>
    </w:p>
    <w:p w14:paraId="5198464A" w14:textId="77777777" w:rsidR="002F6ABA" w:rsidRPr="00F174DC" w:rsidRDefault="002F6ABA" w:rsidP="002F6ABA">
      <w:pPr>
        <w:rPr>
          <w:rFonts w:asciiTheme="minorHAnsi" w:hAnsiTheme="minorHAnsi" w:cstheme="minorHAnsi"/>
          <w:b/>
          <w:bCs/>
        </w:rPr>
      </w:pPr>
    </w:p>
    <w:tbl>
      <w:tblPr>
        <w:tblStyle w:val="TableGrid"/>
        <w:tblW w:w="0" w:type="auto"/>
        <w:jc w:val="center"/>
        <w:tblLook w:val="04A0" w:firstRow="1" w:lastRow="0" w:firstColumn="1" w:lastColumn="0" w:noHBand="0" w:noVBand="1"/>
      </w:tblPr>
      <w:tblGrid>
        <w:gridCol w:w="3058"/>
        <w:gridCol w:w="3058"/>
        <w:gridCol w:w="3059"/>
      </w:tblGrid>
      <w:tr w:rsidR="00E373B9" w:rsidRPr="00F174DC" w14:paraId="517F7642" w14:textId="77777777" w:rsidTr="0093053F">
        <w:trPr>
          <w:trHeight w:val="440"/>
          <w:jc w:val="center"/>
        </w:trPr>
        <w:tc>
          <w:tcPr>
            <w:tcW w:w="3058" w:type="dxa"/>
            <w:shd w:val="clear" w:color="auto" w:fill="FFF2CC" w:themeFill="accent4" w:themeFillTint="33"/>
          </w:tcPr>
          <w:p w14:paraId="59CD6B9C" w14:textId="77777777"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Type of HM Resource</w:t>
            </w:r>
          </w:p>
        </w:tc>
        <w:tc>
          <w:tcPr>
            <w:tcW w:w="3058" w:type="dxa"/>
            <w:shd w:val="clear" w:color="auto" w:fill="FFF2CC" w:themeFill="accent4" w:themeFillTint="33"/>
          </w:tcPr>
          <w:p w14:paraId="38A61AA3" w14:textId="526687A4"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Source</w:t>
            </w:r>
          </w:p>
        </w:tc>
        <w:tc>
          <w:tcPr>
            <w:tcW w:w="3059" w:type="dxa"/>
            <w:shd w:val="clear" w:color="auto" w:fill="FFF2CC" w:themeFill="accent4" w:themeFillTint="33"/>
          </w:tcPr>
          <w:p w14:paraId="5758A652" w14:textId="77777777" w:rsidR="00E373B9" w:rsidRPr="00F174DC" w:rsidRDefault="00E373B9" w:rsidP="00761CDB">
            <w:pPr>
              <w:rPr>
                <w:rFonts w:asciiTheme="minorHAnsi" w:hAnsiTheme="minorHAnsi" w:cstheme="minorHAnsi"/>
                <w:b/>
                <w:bCs/>
              </w:rPr>
            </w:pPr>
            <w:r w:rsidRPr="00F174DC">
              <w:rPr>
                <w:rFonts w:asciiTheme="minorHAnsi" w:hAnsiTheme="minorHAnsi" w:cstheme="minorHAnsi"/>
                <w:b/>
                <w:bCs/>
              </w:rPr>
              <w:t>Mutual Aid System</w:t>
            </w:r>
          </w:p>
        </w:tc>
      </w:tr>
      <w:tr w:rsidR="00E373B9" w:rsidRPr="00F174DC" w14:paraId="4CEA3CF7" w14:textId="77777777" w:rsidTr="0093053F">
        <w:trPr>
          <w:jc w:val="center"/>
        </w:trPr>
        <w:tc>
          <w:tcPr>
            <w:tcW w:w="3058" w:type="dxa"/>
          </w:tcPr>
          <w:p w14:paraId="11191065" w14:textId="76D5AA3C" w:rsidR="00E373B9" w:rsidRDefault="00AF75B3" w:rsidP="00AF75B3">
            <w:pPr>
              <w:rPr>
                <w:rFonts w:asciiTheme="minorHAnsi" w:hAnsiTheme="minorHAnsi" w:cstheme="minorHAnsi"/>
                <w:sz w:val="22"/>
                <w:szCs w:val="22"/>
              </w:rPr>
            </w:pPr>
            <w:bookmarkStart w:id="6" w:name="_Hlk98685369"/>
            <w:r>
              <w:rPr>
                <w:rFonts w:asciiTheme="minorHAnsi" w:hAnsiTheme="minorHAnsi" w:cstheme="minorHAnsi"/>
                <w:sz w:val="22"/>
                <w:szCs w:val="22"/>
              </w:rPr>
              <w:t>Unified Program Hazardous Materials Specialist (</w:t>
            </w:r>
            <w:r w:rsidR="00E373B9" w:rsidRPr="00F174DC">
              <w:rPr>
                <w:rFonts w:asciiTheme="minorHAnsi" w:hAnsiTheme="minorHAnsi" w:cstheme="minorHAnsi"/>
                <w:sz w:val="22"/>
                <w:szCs w:val="22"/>
              </w:rPr>
              <w:t>UP</w:t>
            </w:r>
            <w:r>
              <w:rPr>
                <w:rFonts w:asciiTheme="minorHAnsi" w:hAnsiTheme="minorHAnsi" w:cstheme="minorHAnsi"/>
                <w:sz w:val="22"/>
                <w:szCs w:val="22"/>
              </w:rPr>
              <w:t>-</w:t>
            </w:r>
            <w:r w:rsidR="00E373B9" w:rsidRPr="00F174DC">
              <w:rPr>
                <w:rFonts w:asciiTheme="minorHAnsi" w:hAnsiTheme="minorHAnsi" w:cstheme="minorHAnsi"/>
                <w:sz w:val="22"/>
                <w:szCs w:val="22"/>
              </w:rPr>
              <w:t>HMS</w:t>
            </w:r>
            <w:r>
              <w:rPr>
                <w:rFonts w:asciiTheme="minorHAnsi" w:hAnsiTheme="minorHAnsi" w:cstheme="minorHAnsi"/>
                <w:sz w:val="22"/>
                <w:szCs w:val="22"/>
              </w:rPr>
              <w:t>)</w:t>
            </w:r>
          </w:p>
          <w:p w14:paraId="7252A23E" w14:textId="220ABD9E" w:rsidR="00AF75B3" w:rsidRPr="00F174DC" w:rsidRDefault="00AF75B3" w:rsidP="00AF75B3">
            <w:pPr>
              <w:rPr>
                <w:rFonts w:asciiTheme="minorHAnsi" w:hAnsiTheme="minorHAnsi" w:cstheme="minorHAnsi"/>
                <w:sz w:val="22"/>
                <w:szCs w:val="22"/>
              </w:rPr>
            </w:pPr>
          </w:p>
        </w:tc>
        <w:tc>
          <w:tcPr>
            <w:tcW w:w="3058" w:type="dxa"/>
          </w:tcPr>
          <w:p w14:paraId="67272433"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EH or Fire UPA</w:t>
            </w:r>
          </w:p>
        </w:tc>
        <w:tc>
          <w:tcPr>
            <w:tcW w:w="3059" w:type="dxa"/>
          </w:tcPr>
          <w:p w14:paraId="63A4A625" w14:textId="0A86E981"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r w:rsidR="0073299B" w:rsidRPr="00F174DC">
              <w:rPr>
                <w:rStyle w:val="FootnoteReference"/>
                <w:rFonts w:asciiTheme="minorHAnsi" w:hAnsiTheme="minorHAnsi" w:cstheme="minorHAnsi"/>
                <w:sz w:val="22"/>
                <w:szCs w:val="22"/>
              </w:rPr>
              <w:footnoteReference w:id="5"/>
            </w:r>
          </w:p>
        </w:tc>
      </w:tr>
      <w:bookmarkEnd w:id="6"/>
      <w:tr w:rsidR="00E373B9" w:rsidRPr="00F174DC" w14:paraId="709CEBD6" w14:textId="77777777" w:rsidTr="0093053F">
        <w:trPr>
          <w:jc w:val="center"/>
        </w:trPr>
        <w:tc>
          <w:tcPr>
            <w:tcW w:w="3058" w:type="dxa"/>
          </w:tcPr>
          <w:p w14:paraId="4A088228" w14:textId="1567AFC1"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UP</w:t>
            </w:r>
            <w:r w:rsidR="00AF75B3">
              <w:rPr>
                <w:rFonts w:asciiTheme="minorHAnsi" w:hAnsiTheme="minorHAnsi" w:cstheme="minorHAnsi"/>
                <w:sz w:val="22"/>
                <w:szCs w:val="22"/>
              </w:rPr>
              <w:t>-</w:t>
            </w:r>
            <w:r w:rsidRPr="00F174DC">
              <w:rPr>
                <w:rFonts w:asciiTheme="minorHAnsi" w:hAnsiTheme="minorHAnsi" w:cstheme="minorHAnsi"/>
                <w:sz w:val="22"/>
                <w:szCs w:val="22"/>
              </w:rPr>
              <w:t>HMS Technical Responders</w:t>
            </w:r>
          </w:p>
          <w:p w14:paraId="4376227B" w14:textId="77777777" w:rsidR="00E373B9" w:rsidRPr="00F174DC" w:rsidRDefault="00E373B9" w:rsidP="00761CDB">
            <w:pPr>
              <w:rPr>
                <w:rFonts w:asciiTheme="minorHAnsi" w:hAnsiTheme="minorHAnsi" w:cstheme="minorHAnsi"/>
                <w:sz w:val="22"/>
                <w:szCs w:val="22"/>
              </w:rPr>
            </w:pPr>
          </w:p>
        </w:tc>
        <w:tc>
          <w:tcPr>
            <w:tcW w:w="3058" w:type="dxa"/>
          </w:tcPr>
          <w:p w14:paraId="26159C61"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EH or Fire UPA</w:t>
            </w:r>
          </w:p>
        </w:tc>
        <w:tc>
          <w:tcPr>
            <w:tcW w:w="3059" w:type="dxa"/>
          </w:tcPr>
          <w:p w14:paraId="261D0AF5"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p>
        </w:tc>
      </w:tr>
      <w:tr w:rsidR="00E373B9" w:rsidRPr="00F174DC" w14:paraId="3FE5A34B" w14:textId="77777777" w:rsidTr="0093053F">
        <w:trPr>
          <w:jc w:val="center"/>
        </w:trPr>
        <w:tc>
          <w:tcPr>
            <w:tcW w:w="3058" w:type="dxa"/>
          </w:tcPr>
          <w:p w14:paraId="4F1064BB"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RAAT</w:t>
            </w:r>
          </w:p>
        </w:tc>
        <w:tc>
          <w:tcPr>
            <w:tcW w:w="3058" w:type="dxa"/>
          </w:tcPr>
          <w:p w14:paraId="42F53AAB"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Retired UPA or EH management</w:t>
            </w:r>
          </w:p>
        </w:tc>
        <w:tc>
          <w:tcPr>
            <w:tcW w:w="3059" w:type="dxa"/>
          </w:tcPr>
          <w:p w14:paraId="54D878B4" w14:textId="3BCB6E06"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N</w:t>
            </w:r>
            <w:r w:rsidR="00E80D12" w:rsidRPr="00F174DC">
              <w:rPr>
                <w:rFonts w:asciiTheme="minorHAnsi" w:hAnsiTheme="minorHAnsi" w:cstheme="minorHAnsi"/>
                <w:sz w:val="22"/>
                <w:szCs w:val="22"/>
              </w:rPr>
              <w:t>ot Applicable</w:t>
            </w:r>
          </w:p>
        </w:tc>
      </w:tr>
      <w:tr w:rsidR="00E373B9" w:rsidRPr="00F174DC" w14:paraId="715E759C" w14:textId="77777777" w:rsidTr="0093053F">
        <w:trPr>
          <w:jc w:val="center"/>
        </w:trPr>
        <w:tc>
          <w:tcPr>
            <w:tcW w:w="3058" w:type="dxa"/>
          </w:tcPr>
          <w:p w14:paraId="32DA2476"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Contract UP HMS/EH staff</w:t>
            </w:r>
          </w:p>
          <w:p w14:paraId="67B656B3" w14:textId="428CE92C" w:rsidR="00E373B9" w:rsidRPr="00F174DC" w:rsidRDefault="00E373B9" w:rsidP="00761CDB">
            <w:pPr>
              <w:rPr>
                <w:rFonts w:asciiTheme="minorHAnsi" w:hAnsiTheme="minorHAnsi" w:cstheme="minorHAnsi"/>
                <w:sz w:val="22"/>
                <w:szCs w:val="22"/>
              </w:rPr>
            </w:pPr>
          </w:p>
        </w:tc>
        <w:tc>
          <w:tcPr>
            <w:tcW w:w="3058" w:type="dxa"/>
          </w:tcPr>
          <w:p w14:paraId="592904CA"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Retired or active</w:t>
            </w:r>
          </w:p>
        </w:tc>
        <w:tc>
          <w:tcPr>
            <w:tcW w:w="3059" w:type="dxa"/>
          </w:tcPr>
          <w:p w14:paraId="15A9AB94" w14:textId="6890DD3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N</w:t>
            </w:r>
            <w:r w:rsidR="00E80D12" w:rsidRPr="00F174DC">
              <w:rPr>
                <w:rFonts w:asciiTheme="minorHAnsi" w:hAnsiTheme="minorHAnsi" w:cstheme="minorHAnsi"/>
                <w:sz w:val="22"/>
                <w:szCs w:val="22"/>
              </w:rPr>
              <w:t>ot Applicable</w:t>
            </w:r>
          </w:p>
        </w:tc>
      </w:tr>
      <w:tr w:rsidR="00E373B9" w:rsidRPr="00F174DC" w14:paraId="744AF7F5" w14:textId="77777777" w:rsidTr="0093053F">
        <w:trPr>
          <w:jc w:val="center"/>
        </w:trPr>
        <w:tc>
          <w:tcPr>
            <w:tcW w:w="3058" w:type="dxa"/>
          </w:tcPr>
          <w:p w14:paraId="755FB61E"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State staff</w:t>
            </w:r>
          </w:p>
          <w:p w14:paraId="73DA84D2" w14:textId="77777777" w:rsidR="00E373B9" w:rsidRPr="00F174DC" w:rsidRDefault="00E373B9" w:rsidP="00761CDB">
            <w:pPr>
              <w:rPr>
                <w:rFonts w:asciiTheme="minorHAnsi" w:hAnsiTheme="minorHAnsi" w:cstheme="minorHAnsi"/>
                <w:sz w:val="22"/>
                <w:szCs w:val="22"/>
              </w:rPr>
            </w:pPr>
          </w:p>
        </w:tc>
        <w:tc>
          <w:tcPr>
            <w:tcW w:w="3058" w:type="dxa"/>
          </w:tcPr>
          <w:p w14:paraId="21266A19" w14:textId="7F18B810" w:rsidR="00E373B9" w:rsidRPr="00F174DC" w:rsidRDefault="004B5554" w:rsidP="00761CDB">
            <w:pPr>
              <w:rPr>
                <w:rFonts w:asciiTheme="minorHAnsi" w:hAnsiTheme="minorHAnsi" w:cstheme="minorHAnsi"/>
                <w:sz w:val="22"/>
                <w:szCs w:val="22"/>
              </w:rPr>
            </w:pPr>
            <w:r>
              <w:rPr>
                <w:rFonts w:asciiTheme="minorHAnsi" w:hAnsiTheme="minorHAnsi" w:cstheme="minorHAnsi"/>
                <w:sz w:val="22"/>
                <w:szCs w:val="22"/>
              </w:rPr>
              <w:t>Department of Toxic Substances Control (</w:t>
            </w:r>
            <w:r w:rsidR="00E373B9" w:rsidRPr="00F174DC">
              <w:rPr>
                <w:rFonts w:asciiTheme="minorHAnsi" w:hAnsiTheme="minorHAnsi" w:cstheme="minorHAnsi"/>
                <w:sz w:val="22"/>
                <w:szCs w:val="22"/>
              </w:rPr>
              <w:t>DTSC</w:t>
            </w:r>
            <w:r>
              <w:rPr>
                <w:rFonts w:asciiTheme="minorHAnsi" w:hAnsiTheme="minorHAnsi" w:cstheme="minorHAnsi"/>
                <w:sz w:val="22"/>
                <w:szCs w:val="22"/>
              </w:rPr>
              <w:t>)</w:t>
            </w:r>
            <w:r w:rsidR="00E373B9" w:rsidRPr="00F174DC">
              <w:rPr>
                <w:rFonts w:asciiTheme="minorHAnsi" w:hAnsiTheme="minorHAnsi" w:cstheme="minorHAnsi"/>
                <w:sz w:val="22"/>
                <w:szCs w:val="22"/>
              </w:rPr>
              <w:t>, Cal Recycle, or other State resources</w:t>
            </w:r>
          </w:p>
        </w:tc>
        <w:tc>
          <w:tcPr>
            <w:tcW w:w="3059" w:type="dxa"/>
          </w:tcPr>
          <w:p w14:paraId="59C0F3A8"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ESF 8 or ESF 10</w:t>
            </w:r>
          </w:p>
        </w:tc>
      </w:tr>
      <w:tr w:rsidR="00E373B9" w:rsidRPr="00596800" w14:paraId="3599C071" w14:textId="77777777" w:rsidTr="0093053F">
        <w:trPr>
          <w:jc w:val="center"/>
        </w:trPr>
        <w:tc>
          <w:tcPr>
            <w:tcW w:w="3058" w:type="dxa"/>
            <w:shd w:val="clear" w:color="auto" w:fill="auto"/>
          </w:tcPr>
          <w:p w14:paraId="4FD2DA3B" w14:textId="47E0603E" w:rsidR="00E373B9" w:rsidRPr="00F174DC" w:rsidRDefault="00E373B9" w:rsidP="00015953">
            <w:pPr>
              <w:rPr>
                <w:rFonts w:asciiTheme="minorHAnsi" w:hAnsiTheme="minorHAnsi" w:cstheme="minorHAnsi"/>
                <w:sz w:val="22"/>
                <w:szCs w:val="22"/>
              </w:rPr>
            </w:pPr>
            <w:bookmarkStart w:id="7" w:name="_Hlk98689197"/>
            <w:r w:rsidRPr="00F174DC">
              <w:rPr>
                <w:rFonts w:asciiTheme="minorHAnsi" w:hAnsiTheme="minorHAnsi" w:cstheme="minorHAnsi"/>
                <w:sz w:val="22"/>
                <w:szCs w:val="22"/>
              </w:rPr>
              <w:t>Federal staff such as US E</w:t>
            </w:r>
            <w:r w:rsidR="00015953">
              <w:rPr>
                <w:rFonts w:asciiTheme="minorHAnsi" w:hAnsiTheme="minorHAnsi" w:cstheme="minorHAnsi"/>
                <w:sz w:val="22"/>
                <w:szCs w:val="22"/>
              </w:rPr>
              <w:t>nvironmental Protection Agency (US E</w:t>
            </w:r>
            <w:r w:rsidRPr="00F174DC">
              <w:rPr>
                <w:rFonts w:asciiTheme="minorHAnsi" w:hAnsiTheme="minorHAnsi" w:cstheme="minorHAnsi"/>
                <w:sz w:val="22"/>
                <w:szCs w:val="22"/>
              </w:rPr>
              <w:t>PA</w:t>
            </w:r>
            <w:r w:rsidR="00015953">
              <w:rPr>
                <w:rFonts w:asciiTheme="minorHAnsi" w:hAnsiTheme="minorHAnsi" w:cstheme="minorHAnsi"/>
                <w:sz w:val="22"/>
                <w:szCs w:val="22"/>
              </w:rPr>
              <w:t>)</w:t>
            </w:r>
          </w:p>
        </w:tc>
        <w:tc>
          <w:tcPr>
            <w:tcW w:w="3058" w:type="dxa"/>
            <w:shd w:val="clear" w:color="auto" w:fill="auto"/>
          </w:tcPr>
          <w:p w14:paraId="670AED50" w14:textId="77777777" w:rsidR="00E373B9" w:rsidRPr="00F174DC"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US EPA and others as needed</w:t>
            </w:r>
          </w:p>
        </w:tc>
        <w:tc>
          <w:tcPr>
            <w:tcW w:w="3059" w:type="dxa"/>
            <w:shd w:val="clear" w:color="auto" w:fill="auto"/>
          </w:tcPr>
          <w:p w14:paraId="293EF4C6" w14:textId="77777777" w:rsidR="00E373B9" w:rsidRDefault="00E373B9" w:rsidP="00761CDB">
            <w:pPr>
              <w:rPr>
                <w:rFonts w:asciiTheme="minorHAnsi" w:hAnsiTheme="minorHAnsi" w:cstheme="minorHAnsi"/>
                <w:sz w:val="22"/>
                <w:szCs w:val="22"/>
              </w:rPr>
            </w:pPr>
            <w:r w:rsidRPr="00F174DC">
              <w:rPr>
                <w:rFonts w:asciiTheme="minorHAnsi" w:hAnsiTheme="minorHAnsi" w:cstheme="minorHAnsi"/>
                <w:sz w:val="22"/>
                <w:szCs w:val="22"/>
              </w:rPr>
              <w:t>State/federal</w:t>
            </w:r>
            <w:r>
              <w:rPr>
                <w:rFonts w:asciiTheme="minorHAnsi" w:hAnsiTheme="minorHAnsi" w:cstheme="minorHAnsi"/>
                <w:sz w:val="22"/>
                <w:szCs w:val="22"/>
              </w:rPr>
              <w:t xml:space="preserve"> </w:t>
            </w:r>
          </w:p>
        </w:tc>
      </w:tr>
      <w:bookmarkEnd w:id="7"/>
    </w:tbl>
    <w:p w14:paraId="66788A03" w14:textId="77777777" w:rsidR="002F6ABA" w:rsidRDefault="002F6ABA" w:rsidP="002F6ABA">
      <w:pPr>
        <w:rPr>
          <w:rFonts w:ascii="Calibri" w:hAnsi="Calibri" w:cs="Calibri"/>
          <w:b/>
          <w:color w:val="002060"/>
          <w:sz w:val="32"/>
          <w:szCs w:val="32"/>
        </w:rPr>
      </w:pPr>
    </w:p>
    <w:p w14:paraId="64121259" w14:textId="7FF3AD95" w:rsidR="006812A9" w:rsidRDefault="000269BD" w:rsidP="00BC223B">
      <w:pPr>
        <w:widowControl w:val="0"/>
        <w:spacing w:line="276" w:lineRule="auto"/>
        <w:ind w:right="158"/>
        <w:rPr>
          <w:rFonts w:ascii="Calibri" w:eastAsia="Calibri" w:hAnsi="Calibri" w:cs="Calibri"/>
          <w:b/>
          <w:bCs/>
          <w:color w:val="002060"/>
          <w:sz w:val="28"/>
          <w:szCs w:val="28"/>
        </w:rPr>
      </w:pPr>
      <w:r w:rsidRPr="002262FE">
        <w:rPr>
          <w:rFonts w:ascii="Calibri" w:eastAsia="Calibri" w:hAnsi="Calibri" w:cs="Calibri"/>
          <w:b/>
          <w:bCs/>
          <w:color w:val="002060"/>
          <w:sz w:val="28"/>
          <w:szCs w:val="28"/>
        </w:rPr>
        <w:t>Unified</w:t>
      </w:r>
      <w:r>
        <w:rPr>
          <w:rFonts w:ascii="Calibri" w:eastAsia="Calibri" w:hAnsi="Calibri" w:cs="Calibri"/>
          <w:b/>
          <w:bCs/>
          <w:color w:val="002060"/>
          <w:sz w:val="28"/>
          <w:szCs w:val="28"/>
        </w:rPr>
        <w:t xml:space="preserve"> Program Agencies</w:t>
      </w:r>
    </w:p>
    <w:p w14:paraId="714A41CA" w14:textId="1F483415" w:rsidR="003D4037" w:rsidRDefault="00ED41E5" w:rsidP="00BC223B">
      <w:pPr>
        <w:widowControl w:val="0"/>
        <w:spacing w:line="276" w:lineRule="auto"/>
        <w:ind w:right="158"/>
        <w:rPr>
          <w:rFonts w:ascii="Calibri" w:eastAsia="Calibri" w:hAnsi="Calibri" w:cs="Calibri"/>
        </w:rPr>
      </w:pPr>
      <w:r>
        <w:rPr>
          <w:rFonts w:ascii="Calibri" w:eastAsia="Calibri" w:hAnsi="Calibri" w:cs="Calibri"/>
        </w:rPr>
        <w:t xml:space="preserve">All counties and a number of cities have CUPAs and PAs that implement </w:t>
      </w:r>
      <w:r w:rsidR="008631D0">
        <w:rPr>
          <w:rFonts w:ascii="Calibri" w:eastAsia="Calibri" w:hAnsi="Calibri" w:cs="Calibri"/>
        </w:rPr>
        <w:t xml:space="preserve">specific </w:t>
      </w:r>
      <w:r>
        <w:rPr>
          <w:rFonts w:ascii="Calibri" w:eastAsia="Calibri" w:hAnsi="Calibri" w:cs="Calibri"/>
        </w:rPr>
        <w:t>hazardous materials</w:t>
      </w:r>
      <w:r w:rsidR="00CC0214">
        <w:rPr>
          <w:rFonts w:ascii="Calibri" w:eastAsia="Calibri" w:hAnsi="Calibri" w:cs="Calibri"/>
        </w:rPr>
        <w:t>/waste</w:t>
      </w:r>
      <w:r>
        <w:rPr>
          <w:rFonts w:ascii="Calibri" w:eastAsia="Calibri" w:hAnsi="Calibri" w:cs="Calibri"/>
        </w:rPr>
        <w:t xml:space="preserve"> </w:t>
      </w:r>
      <w:r w:rsidR="009F62A7">
        <w:rPr>
          <w:rFonts w:ascii="Calibri" w:eastAsia="Calibri" w:hAnsi="Calibri" w:cs="Calibri"/>
        </w:rPr>
        <w:t xml:space="preserve">regulatory </w:t>
      </w:r>
      <w:r>
        <w:rPr>
          <w:rFonts w:ascii="Calibri" w:eastAsia="Calibri" w:hAnsi="Calibri" w:cs="Calibri"/>
        </w:rPr>
        <w:t xml:space="preserve">programs. The State’s </w:t>
      </w:r>
      <w:r w:rsidR="00C20EB2">
        <w:rPr>
          <w:rFonts w:ascii="Calibri" w:eastAsia="Calibri" w:hAnsi="Calibri" w:cs="Calibri"/>
        </w:rPr>
        <w:t>10</w:t>
      </w:r>
      <w:r w:rsidR="0036349F">
        <w:rPr>
          <w:rFonts w:ascii="Calibri" w:eastAsia="Calibri" w:hAnsi="Calibri" w:cs="Calibri"/>
        </w:rPr>
        <w:t>5</w:t>
      </w:r>
      <w:r>
        <w:rPr>
          <w:rFonts w:ascii="Calibri" w:eastAsia="Calibri" w:hAnsi="Calibri" w:cs="Calibri"/>
        </w:rPr>
        <w:t xml:space="preserve"> UPAs are typically fire or </w:t>
      </w:r>
      <w:r w:rsidR="0036349F">
        <w:rPr>
          <w:rFonts w:ascii="Calibri" w:eastAsia="Calibri" w:hAnsi="Calibri" w:cs="Calibri"/>
        </w:rPr>
        <w:t>EH</w:t>
      </w:r>
      <w:r>
        <w:rPr>
          <w:rFonts w:ascii="Calibri" w:eastAsia="Calibri" w:hAnsi="Calibri" w:cs="Calibri"/>
        </w:rPr>
        <w:t xml:space="preserve"> </w:t>
      </w:r>
      <w:r w:rsidR="000269BD">
        <w:rPr>
          <w:rFonts w:ascii="Calibri" w:eastAsia="Calibri" w:hAnsi="Calibri" w:cs="Calibri"/>
        </w:rPr>
        <w:t xml:space="preserve">agencies </w:t>
      </w:r>
      <w:r>
        <w:rPr>
          <w:rFonts w:ascii="Calibri" w:eastAsia="Calibri" w:hAnsi="Calibri" w:cs="Calibri"/>
        </w:rPr>
        <w:t>that</w:t>
      </w:r>
      <w:r w:rsidR="005D0391">
        <w:rPr>
          <w:rFonts w:ascii="Calibri" w:eastAsia="Calibri" w:hAnsi="Calibri" w:cs="Calibri"/>
        </w:rPr>
        <w:t xml:space="preserve"> annually</w:t>
      </w:r>
      <w:r>
        <w:rPr>
          <w:rFonts w:ascii="Calibri" w:eastAsia="Calibri" w:hAnsi="Calibri" w:cs="Calibri"/>
        </w:rPr>
        <w:t xml:space="preserve"> conduct 40</w:t>
      </w:r>
      <w:r w:rsidR="00CC0214">
        <w:rPr>
          <w:rFonts w:ascii="Calibri" w:eastAsia="Calibri" w:hAnsi="Calibri" w:cs="Calibri"/>
        </w:rPr>
        <w:t>-45,</w:t>
      </w:r>
      <w:r>
        <w:rPr>
          <w:rFonts w:ascii="Calibri" w:eastAsia="Calibri" w:hAnsi="Calibri" w:cs="Calibri"/>
        </w:rPr>
        <w:t xml:space="preserve">000 routine inspections of </w:t>
      </w:r>
      <w:r w:rsidR="000269BD">
        <w:rPr>
          <w:rFonts w:ascii="Calibri" w:eastAsia="Calibri" w:hAnsi="Calibri" w:cs="Calibri"/>
        </w:rPr>
        <w:t xml:space="preserve">facilities with </w:t>
      </w:r>
      <w:r w:rsidR="00F64979">
        <w:rPr>
          <w:rFonts w:ascii="Calibri" w:eastAsia="Calibri" w:hAnsi="Calibri" w:cs="Calibri"/>
        </w:rPr>
        <w:t xml:space="preserve">hazardous </w:t>
      </w:r>
      <w:r w:rsidR="000269BD">
        <w:rPr>
          <w:rFonts w:ascii="Calibri" w:eastAsia="Calibri" w:hAnsi="Calibri" w:cs="Calibri"/>
        </w:rPr>
        <w:t>waste/</w:t>
      </w:r>
      <w:r w:rsidR="00F64979">
        <w:rPr>
          <w:rFonts w:ascii="Calibri" w:eastAsia="Calibri" w:hAnsi="Calibri" w:cs="Calibri"/>
        </w:rPr>
        <w:t>materials</w:t>
      </w:r>
      <w:r>
        <w:rPr>
          <w:rFonts w:ascii="Calibri" w:eastAsia="Calibri" w:hAnsi="Calibri" w:cs="Calibri"/>
        </w:rPr>
        <w:t xml:space="preserve">. </w:t>
      </w:r>
      <w:r w:rsidR="003D18FE">
        <w:rPr>
          <w:rFonts w:ascii="Calibri" w:eastAsia="Calibri" w:hAnsi="Calibri" w:cs="Calibri"/>
        </w:rPr>
        <w:t xml:space="preserve">All activities are overseen by various State </w:t>
      </w:r>
      <w:hyperlink r:id="rId10" w:history="1">
        <w:r w:rsidR="008631D0">
          <w:rPr>
            <w:rStyle w:val="Hyperlink"/>
            <w:rFonts w:ascii="Calibri" w:eastAsia="Calibri" w:hAnsi="Calibri" w:cs="Calibri"/>
          </w:rPr>
          <w:t>boards, offices and departments</w:t>
        </w:r>
      </w:hyperlink>
      <w:r w:rsidR="003D18FE">
        <w:rPr>
          <w:rFonts w:ascii="Calibri" w:eastAsia="Calibri" w:hAnsi="Calibri" w:cs="Calibri"/>
        </w:rPr>
        <w:t>.</w:t>
      </w:r>
      <w:r w:rsidR="00956B7A">
        <w:rPr>
          <w:rFonts w:ascii="Calibri" w:eastAsia="Calibri" w:hAnsi="Calibri" w:cs="Calibri"/>
        </w:rPr>
        <w:t xml:space="preserve"> UPAs have access to two types of data sources related to hazardous waste/materials:</w:t>
      </w:r>
      <w:r w:rsidR="003D18FE">
        <w:rPr>
          <w:rFonts w:ascii="Calibri" w:eastAsia="Calibri" w:hAnsi="Calibri" w:cs="Calibri"/>
        </w:rPr>
        <w:t xml:space="preserve"> </w:t>
      </w:r>
    </w:p>
    <w:p w14:paraId="587110CB" w14:textId="77777777" w:rsidR="00956B7A" w:rsidRDefault="00956B7A" w:rsidP="00956B7A">
      <w:pPr>
        <w:widowControl w:val="0"/>
        <w:spacing w:line="276" w:lineRule="auto"/>
        <w:ind w:right="158"/>
        <w:rPr>
          <w:rFonts w:ascii="Calibri" w:eastAsia="Calibri" w:hAnsi="Calibri" w:cs="Calibri"/>
        </w:rPr>
      </w:pPr>
    </w:p>
    <w:p w14:paraId="049E245A" w14:textId="4E0C170F" w:rsidR="00956B7A" w:rsidRPr="00956B7A" w:rsidRDefault="00956B7A" w:rsidP="00B60DD5">
      <w:pPr>
        <w:pStyle w:val="ListParagraph"/>
        <w:widowControl w:val="0"/>
        <w:numPr>
          <w:ilvl w:val="0"/>
          <w:numId w:val="6"/>
        </w:numPr>
        <w:spacing w:line="276" w:lineRule="auto"/>
        <w:ind w:right="158"/>
        <w:rPr>
          <w:rFonts w:ascii="Calibri" w:eastAsia="Calibri" w:hAnsi="Calibri" w:cs="Calibri"/>
        </w:rPr>
      </w:pPr>
      <w:r w:rsidRPr="00956B7A">
        <w:rPr>
          <w:rFonts w:ascii="Calibri" w:eastAsia="Calibri" w:hAnsi="Calibri" w:cs="Calibri"/>
        </w:rPr>
        <w:t xml:space="preserve">The </w:t>
      </w:r>
      <w:hyperlink r:id="rId11" w:history="1">
        <w:r w:rsidRPr="00956B7A">
          <w:rPr>
            <w:rStyle w:val="Hyperlink"/>
            <w:rFonts w:ascii="Calibri" w:eastAsia="Calibri" w:hAnsi="Calibri" w:cs="Calibri"/>
          </w:rPr>
          <w:t>California Environmental Reporting System (CERS)</w:t>
        </w:r>
      </w:hyperlink>
      <w:r w:rsidRPr="00956B7A">
        <w:rPr>
          <w:rFonts w:ascii="Calibri" w:eastAsia="Calibri" w:hAnsi="Calibri" w:cs="Calibri"/>
        </w:rPr>
        <w:t xml:space="preserve"> contains an inventory of approximately 140,000 regulated facilities that store, transport, and/or handle HM above threshold limits. These facilities can pose a risk from disaster related damage to buildings and containment </w:t>
      </w:r>
      <w:r w:rsidRPr="00956B7A">
        <w:rPr>
          <w:rFonts w:ascii="Calibri" w:eastAsia="Calibri" w:hAnsi="Calibri" w:cs="Calibri"/>
        </w:rPr>
        <w:lastRenderedPageBreak/>
        <w:t xml:space="preserve">systems, or a disruption in utilities, workers, supplies, and contractor availability. A disaster-caused HM release from a HM handler can also pose a secondary emergency that increases the potential for injury, illness, and damage to the public, property, and the environment.  </w:t>
      </w:r>
      <w:r w:rsidR="00AF75B3" w:rsidRPr="00606196">
        <w:rPr>
          <w:rFonts w:ascii="Calibri" w:eastAsia="Calibri" w:hAnsi="Calibri" w:cs="Calibri"/>
        </w:rPr>
        <w:t xml:space="preserve">The threat posed by actual or potential releases from regulated </w:t>
      </w:r>
      <w:r w:rsidR="00AF75B3">
        <w:rPr>
          <w:rFonts w:ascii="Calibri" w:eastAsia="Calibri" w:hAnsi="Calibri" w:cs="Calibri"/>
        </w:rPr>
        <w:t>HM</w:t>
      </w:r>
      <w:r w:rsidR="00AF75B3" w:rsidRPr="00606196">
        <w:rPr>
          <w:rFonts w:ascii="Calibri" w:eastAsia="Calibri" w:hAnsi="Calibri" w:cs="Calibri"/>
        </w:rPr>
        <w:t xml:space="preserve"> handlers requires a timely disaster assessment capability.</w:t>
      </w:r>
      <w:r w:rsidR="00AF75B3">
        <w:rPr>
          <w:rFonts w:ascii="Calibri" w:eastAsia="Calibri" w:hAnsi="Calibri" w:cs="Calibri"/>
        </w:rPr>
        <w:t xml:space="preserve"> HM</w:t>
      </w:r>
      <w:r w:rsidR="00AF75B3" w:rsidRPr="00606196">
        <w:rPr>
          <w:rFonts w:ascii="Calibri" w:eastAsia="Calibri" w:hAnsi="Calibri" w:cs="Calibri"/>
        </w:rPr>
        <w:t xml:space="preserve"> risks are not limited to industrial facilities and commercial businesses --- damaged homes, critical infrastructure and unregulated facilities may also be sources of </w:t>
      </w:r>
      <w:r w:rsidR="00AF75B3">
        <w:rPr>
          <w:rFonts w:ascii="Calibri" w:eastAsia="Calibri" w:hAnsi="Calibri" w:cs="Calibri"/>
        </w:rPr>
        <w:t>HM</w:t>
      </w:r>
      <w:r w:rsidR="00AF75B3" w:rsidRPr="00606196">
        <w:rPr>
          <w:rFonts w:ascii="Calibri" w:eastAsia="Calibri" w:hAnsi="Calibri" w:cs="Calibri"/>
        </w:rPr>
        <w:t>.</w:t>
      </w:r>
    </w:p>
    <w:p w14:paraId="41E533B0" w14:textId="77777777" w:rsidR="00956B7A" w:rsidRDefault="00956B7A" w:rsidP="00956B7A">
      <w:pPr>
        <w:widowControl w:val="0"/>
        <w:spacing w:line="276" w:lineRule="auto"/>
        <w:ind w:right="158"/>
        <w:rPr>
          <w:rFonts w:ascii="Calibri" w:eastAsia="Calibri" w:hAnsi="Calibri" w:cs="Calibri"/>
        </w:rPr>
      </w:pPr>
    </w:p>
    <w:p w14:paraId="10FCBA1C" w14:textId="14E95EFE" w:rsidR="00956B7A" w:rsidRPr="000C2DAE" w:rsidRDefault="00956B7A" w:rsidP="000C2DAE">
      <w:pPr>
        <w:pStyle w:val="ListParagraph"/>
        <w:widowControl w:val="0"/>
        <w:numPr>
          <w:ilvl w:val="0"/>
          <w:numId w:val="6"/>
        </w:numPr>
        <w:spacing w:line="276" w:lineRule="auto"/>
        <w:ind w:right="158"/>
        <w:rPr>
          <w:rFonts w:ascii="Calibri" w:eastAsia="Calibri" w:hAnsi="Calibri" w:cs="Calibri"/>
          <w:u w:val="single"/>
        </w:rPr>
      </w:pPr>
      <w:r w:rsidRPr="00956B7A">
        <w:rPr>
          <w:rFonts w:ascii="Calibri" w:eastAsia="Calibri" w:hAnsi="Calibri" w:cs="Calibri"/>
        </w:rPr>
        <w:t xml:space="preserve">The </w:t>
      </w:r>
      <w:bookmarkStart w:id="8" w:name="_Hlk106833980"/>
      <w:r w:rsidR="000C2DAE" w:rsidRPr="000C2DAE">
        <w:rPr>
          <w:rFonts w:ascii="Calibri" w:eastAsia="Calibri" w:hAnsi="Calibri" w:cs="Calibri"/>
          <w:u w:val="single"/>
        </w:rPr>
        <w:fldChar w:fldCharType="begin"/>
      </w:r>
      <w:r w:rsidR="000C2DAE" w:rsidRPr="000C2DAE">
        <w:rPr>
          <w:rFonts w:ascii="Calibri" w:eastAsia="Calibri" w:hAnsi="Calibri" w:cs="Calibri"/>
          <w:u w:val="single"/>
        </w:rPr>
        <w:instrText xml:space="preserve"> HYPERLINK "https://calepa.ca.gov/environmental-mapping-tools-and-data/" </w:instrText>
      </w:r>
      <w:r w:rsidR="000C2DAE" w:rsidRPr="000C2DAE">
        <w:rPr>
          <w:rFonts w:ascii="Calibri" w:eastAsia="Calibri" w:hAnsi="Calibri" w:cs="Calibri"/>
          <w:u w:val="single"/>
        </w:rPr>
      </w:r>
      <w:r w:rsidR="000C2DAE" w:rsidRPr="000C2DAE">
        <w:rPr>
          <w:rFonts w:ascii="Calibri" w:eastAsia="Calibri" w:hAnsi="Calibri" w:cs="Calibri"/>
          <w:u w:val="single"/>
        </w:rPr>
        <w:fldChar w:fldCharType="separate"/>
      </w:r>
      <w:r w:rsidR="000C2DAE" w:rsidRPr="000C2DAE">
        <w:rPr>
          <w:rStyle w:val="Hyperlink"/>
          <w:rFonts w:ascii="Calibri" w:eastAsia="Calibri" w:hAnsi="Calibri" w:cs="Calibri"/>
        </w:rPr>
        <w:t>CalEPA Regulated Site Portal</w:t>
      </w:r>
      <w:r w:rsidR="000C2DAE" w:rsidRPr="000C2DAE">
        <w:rPr>
          <w:rFonts w:ascii="Calibri" w:eastAsia="Calibri" w:hAnsi="Calibri" w:cs="Calibri"/>
        </w:rPr>
        <w:fldChar w:fldCharType="end"/>
      </w:r>
      <w:bookmarkEnd w:id="8"/>
      <w:r w:rsidR="000C2DAE">
        <w:rPr>
          <w:rFonts w:ascii="Calibri" w:eastAsia="Calibri" w:hAnsi="Calibri" w:cs="Calibri"/>
        </w:rPr>
        <w:t xml:space="preserve"> </w:t>
      </w:r>
      <w:hyperlink r:id="rId12" w:history="1">
        <w:r w:rsidR="003740EA">
          <w:rPr>
            <w:rStyle w:val="Hyperlink"/>
          </w:rPr>
          <w:t>https://calepa.ca.gov/environmental-mapping-tools-and-data/</w:t>
        </w:r>
      </w:hyperlink>
      <w:r w:rsidRPr="000C2DAE">
        <w:rPr>
          <w:rFonts w:ascii="Calibri" w:eastAsia="Calibri" w:hAnsi="Calibri" w:cs="Calibri"/>
        </w:rPr>
        <w:t>combines data about environmentally regulated facilities and sites throughout California into a single, searchable database and interactive map. Created to provide a more transparent, comprehensive view of regulated activities statewide, the portal includes data on hazardous waste and materials, state and federal cleanups, impacted ground and surface waters, and toxic releases. This can be used with disaster map overlays to identify where facilities and other locations may need further evaluation.</w:t>
      </w:r>
    </w:p>
    <w:p w14:paraId="74ECE58F" w14:textId="0CC402D8" w:rsidR="005E770B" w:rsidRDefault="005E770B" w:rsidP="00BC223B">
      <w:pPr>
        <w:widowControl w:val="0"/>
        <w:spacing w:line="276" w:lineRule="auto"/>
        <w:ind w:right="158"/>
        <w:rPr>
          <w:rFonts w:ascii="Calibri" w:eastAsia="Calibri" w:hAnsi="Calibri" w:cs="Calibri"/>
        </w:rPr>
      </w:pPr>
    </w:p>
    <w:p w14:paraId="3A8F17AB" w14:textId="79142A5A" w:rsidR="00132E43" w:rsidRDefault="005B39BA" w:rsidP="00132E43">
      <w:pPr>
        <w:widowControl w:val="0"/>
        <w:spacing w:line="276" w:lineRule="auto"/>
        <w:ind w:right="158"/>
        <w:rPr>
          <w:rFonts w:ascii="Calibri" w:eastAsia="Calibri" w:hAnsi="Calibri" w:cs="Calibri"/>
        </w:rPr>
      </w:pPr>
      <w:r>
        <w:rPr>
          <w:rFonts w:ascii="Calibri" w:hAnsi="Calibri"/>
          <w:i/>
          <w:noProof/>
        </w:rPr>
        <mc:AlternateContent>
          <mc:Choice Requires="wps">
            <w:drawing>
              <wp:anchor distT="0" distB="0" distL="114300" distR="114300" simplePos="0" relativeHeight="251664896" behindDoc="0" locked="0" layoutInCell="1" allowOverlap="1" wp14:anchorId="6E7A908F" wp14:editId="14CC5B63">
                <wp:simplePos x="0" y="0"/>
                <wp:positionH relativeFrom="column">
                  <wp:posOffset>-11430</wp:posOffset>
                </wp:positionH>
                <wp:positionV relativeFrom="paragraph">
                  <wp:posOffset>1608455</wp:posOffset>
                </wp:positionV>
                <wp:extent cx="6324600" cy="1181100"/>
                <wp:effectExtent l="19050" t="19050" r="19050" b="19050"/>
                <wp:wrapTopAndBottom/>
                <wp:docPr id="73" name="Rectangle: Rounded Corners 73"/>
                <wp:cNvGraphicFramePr/>
                <a:graphic xmlns:a="http://schemas.openxmlformats.org/drawingml/2006/main">
                  <a:graphicData uri="http://schemas.microsoft.com/office/word/2010/wordprocessingShape">
                    <wps:wsp>
                      <wps:cNvSpPr/>
                      <wps:spPr>
                        <a:xfrm>
                          <a:off x="0" y="0"/>
                          <a:ext cx="6324600" cy="1181100"/>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2B93115F" w14:textId="27EB38C5" w:rsidR="00132E43" w:rsidRPr="00074188" w:rsidRDefault="00132E43" w:rsidP="00132E43">
                            <w:pPr>
                              <w:shd w:val="clear" w:color="auto" w:fill="E2EFD9" w:themeFill="accent6" w:themeFillTint="33"/>
                              <w:rPr>
                                <w:sz w:val="22"/>
                                <w:szCs w:val="22"/>
                              </w:rPr>
                            </w:pPr>
                            <w:r>
                              <w:rPr>
                                <w:rFonts w:ascii="Calibri" w:hAnsi="Calibri"/>
                                <w:sz w:val="22"/>
                                <w:szCs w:val="22"/>
                              </w:rPr>
                              <w:t>UPA</w:t>
                            </w:r>
                            <w:r w:rsidRPr="00074188">
                              <w:rPr>
                                <w:rFonts w:ascii="Calibri" w:hAnsi="Calibri"/>
                                <w:iCs/>
                                <w:sz w:val="22"/>
                                <w:szCs w:val="22"/>
                              </w:rPr>
                              <w:t xml:space="preserve"> resources are reflected as a </w:t>
                            </w:r>
                            <w:r w:rsidRPr="008A49B7">
                              <w:rPr>
                                <w:rFonts w:ascii="Calibri" w:hAnsi="Calibri"/>
                                <w:b/>
                                <w:bCs/>
                                <w:i/>
                                <w:sz w:val="28"/>
                                <w:szCs w:val="28"/>
                              </w:rPr>
                              <w:t>UP Hazardous Materials Specialist (UP-HMS).</w:t>
                            </w:r>
                            <w:r w:rsidRPr="00074188">
                              <w:rPr>
                                <w:rFonts w:ascii="Calibri" w:hAnsi="Calibri"/>
                                <w:i/>
                                <w:sz w:val="22"/>
                                <w:szCs w:val="22"/>
                              </w:rPr>
                              <w:t xml:space="preserve"> This does not confer a specific work classification or title as UPAs have various titles such as registered environmental health specialists, fire prevention inspectors, hazardous materials specialists or others. </w:t>
                            </w:r>
                            <w:r>
                              <w:rPr>
                                <w:rFonts w:ascii="Calibri" w:hAnsi="Calibri"/>
                                <w:i/>
                                <w:sz w:val="22"/>
                                <w:szCs w:val="22"/>
                              </w:rPr>
                              <w:t>UP</w:t>
                            </w:r>
                            <w:r w:rsidRPr="00074188">
                              <w:rPr>
                                <w:rFonts w:ascii="Calibri" w:hAnsi="Calibri"/>
                                <w:i/>
                                <w:sz w:val="22"/>
                                <w:szCs w:val="22"/>
                              </w:rPr>
                              <w:t xml:space="preserve">-HMS’ typically work as inspectors and are qualified under CUPA </w:t>
                            </w:r>
                            <w:r>
                              <w:rPr>
                                <w:rFonts w:ascii="Calibri" w:hAnsi="Calibri"/>
                                <w:i/>
                                <w:sz w:val="22"/>
                                <w:szCs w:val="22"/>
                              </w:rPr>
                              <w:t>requirements</w:t>
                            </w:r>
                            <w:r w:rsidRPr="00074188">
                              <w:rPr>
                                <w:rFonts w:ascii="Calibri" w:hAnsi="Calibri"/>
                                <w:i/>
                                <w:sz w:val="22"/>
                                <w:szCs w:val="22"/>
                              </w:rPr>
                              <w:t xml:space="preserve"> to regulate certain types of facilities</w:t>
                            </w:r>
                            <w:r w:rsidR="008C2E5F">
                              <w:rPr>
                                <w:rFonts w:ascii="Calibri" w:hAnsi="Calibri"/>
                                <w:i/>
                                <w:sz w:val="22"/>
                                <w:szCs w:val="22"/>
                              </w:rPr>
                              <w:t xml:space="preserve"> and program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7A908F" id="Rectangle: Rounded Corners 73" o:spid="_x0000_s1028" style="position:absolute;margin-left:-.9pt;margin-top:126.65pt;width:498pt;height:9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" fillcolor="#e2f0d9" strokecolor="#2f528f" strokeweight="3pt">
                <v:stroke joinstyle="miter"/>
                <v:textbox>
                  <w:txbxContent>
                    <w:p w14:paraId="2B93115F" w14:textId="27EB38C5" w:rsidR="00132E43" w:rsidRPr="00074188" w:rsidRDefault="00132E43" w:rsidP="00132E43">
                      <w:pPr>
                        <w:shd w:val="clear" w:color="auto" w:fill="E2EFD9" w:themeFill="accent6" w:themeFillTint="33"/>
                        <w:rPr>
                          <w:sz w:val="22"/>
                          <w:szCs w:val="22"/>
                        </w:rPr>
                      </w:pPr>
                      <w:r>
                        <w:rPr>
                          <w:rFonts w:ascii="Calibri" w:hAnsi="Calibri"/>
                          <w:sz w:val="22"/>
                          <w:szCs w:val="22"/>
                        </w:rPr>
                        <w:t>UPA</w:t>
                      </w:r>
                      <w:r w:rsidRPr="00074188">
                        <w:rPr>
                          <w:rFonts w:ascii="Calibri" w:hAnsi="Calibri"/>
                          <w:iCs/>
                          <w:sz w:val="22"/>
                          <w:szCs w:val="22"/>
                        </w:rPr>
                        <w:t xml:space="preserve"> resources are reflected as a </w:t>
                      </w:r>
                      <w:r w:rsidRPr="008A49B7">
                        <w:rPr>
                          <w:rFonts w:ascii="Calibri" w:hAnsi="Calibri"/>
                          <w:b/>
                          <w:bCs/>
                          <w:i/>
                          <w:sz w:val="28"/>
                          <w:szCs w:val="28"/>
                        </w:rPr>
                        <w:t>UP Hazardous Materials Specialist (UP-HMS).</w:t>
                      </w:r>
                      <w:r w:rsidRPr="00074188">
                        <w:rPr>
                          <w:rFonts w:ascii="Calibri" w:hAnsi="Calibri"/>
                          <w:i/>
                          <w:sz w:val="22"/>
                          <w:szCs w:val="22"/>
                        </w:rPr>
                        <w:t xml:space="preserve"> This does not confer a specific work classification or title as UPAs have various titles such as registered environmental health specialists, fire prevention inspectors, hazardous materials specialists or others. </w:t>
                      </w:r>
                      <w:r>
                        <w:rPr>
                          <w:rFonts w:ascii="Calibri" w:hAnsi="Calibri"/>
                          <w:i/>
                          <w:sz w:val="22"/>
                          <w:szCs w:val="22"/>
                        </w:rPr>
                        <w:t>UP</w:t>
                      </w:r>
                      <w:r w:rsidRPr="00074188">
                        <w:rPr>
                          <w:rFonts w:ascii="Calibri" w:hAnsi="Calibri"/>
                          <w:i/>
                          <w:sz w:val="22"/>
                          <w:szCs w:val="22"/>
                        </w:rPr>
                        <w:t xml:space="preserve">-HMS’ typically work as inspectors and are qualified under CUPA </w:t>
                      </w:r>
                      <w:r>
                        <w:rPr>
                          <w:rFonts w:ascii="Calibri" w:hAnsi="Calibri"/>
                          <w:i/>
                          <w:sz w:val="22"/>
                          <w:szCs w:val="22"/>
                        </w:rPr>
                        <w:t>requirements</w:t>
                      </w:r>
                      <w:r w:rsidRPr="00074188">
                        <w:rPr>
                          <w:rFonts w:ascii="Calibri" w:hAnsi="Calibri"/>
                          <w:i/>
                          <w:sz w:val="22"/>
                          <w:szCs w:val="22"/>
                        </w:rPr>
                        <w:t xml:space="preserve"> to regulate certain types of facilities</w:t>
                      </w:r>
                      <w:r w:rsidR="008C2E5F">
                        <w:rPr>
                          <w:rFonts w:ascii="Calibri" w:hAnsi="Calibri"/>
                          <w:i/>
                          <w:sz w:val="22"/>
                          <w:szCs w:val="22"/>
                        </w:rPr>
                        <w:t xml:space="preserve"> and program elements.</w:t>
                      </w:r>
                    </w:p>
                  </w:txbxContent>
                </v:textbox>
                <w10:wrap type="topAndBottom"/>
              </v:roundrect>
            </w:pict>
          </mc:Fallback>
        </mc:AlternateContent>
      </w:r>
      <w:r w:rsidR="00FF09F3" w:rsidRPr="007B56F1">
        <w:rPr>
          <w:rFonts w:ascii="Calibri" w:eastAsia="Calibri" w:hAnsi="Calibri" w:cs="Calibri"/>
          <w:color w:val="000000" w:themeColor="text1"/>
        </w:rPr>
        <w:t xml:space="preserve">In a widespread disaster such as an earthquake, there are numerous potential sources of hazardous materials hazards and releases. </w:t>
      </w:r>
      <w:r w:rsidR="007440E4">
        <w:rPr>
          <w:rFonts w:ascii="Calibri" w:eastAsia="Calibri" w:hAnsi="Calibri" w:cs="Calibri"/>
          <w:color w:val="000000" w:themeColor="text1"/>
        </w:rPr>
        <w:t>UP</w:t>
      </w:r>
      <w:r w:rsidR="00FF09F3" w:rsidRPr="007B56F1">
        <w:rPr>
          <w:rFonts w:ascii="Calibri" w:eastAsia="Calibri" w:hAnsi="Calibri" w:cs="Calibri"/>
          <w:color w:val="000000" w:themeColor="text1"/>
        </w:rPr>
        <w:t xml:space="preserve"> inspectors are well suited to evaluate and assess these locations because of their knowledge not only of the chemicals and processes involved at regulated facilities, but also </w:t>
      </w:r>
      <w:r w:rsidR="007B56F1" w:rsidRPr="007B56F1">
        <w:rPr>
          <w:rFonts w:ascii="Calibri" w:eastAsia="Calibri" w:hAnsi="Calibri" w:cs="Calibri"/>
          <w:color w:val="000000" w:themeColor="text1"/>
        </w:rPr>
        <w:t xml:space="preserve">their </w:t>
      </w:r>
      <w:r w:rsidR="00FF09F3" w:rsidRPr="007B56F1">
        <w:rPr>
          <w:rFonts w:ascii="Calibri" w:eastAsia="Calibri" w:hAnsi="Calibri" w:cs="Calibri"/>
          <w:color w:val="000000" w:themeColor="text1"/>
        </w:rPr>
        <w:t>knowledge of the threats that might be present in homes and other non-regulated locations. In some cases, facilities and locations</w:t>
      </w:r>
      <w:r w:rsidR="003C1508">
        <w:rPr>
          <w:rFonts w:ascii="Calibri" w:eastAsia="Calibri" w:hAnsi="Calibri" w:cs="Calibri"/>
          <w:color w:val="000000" w:themeColor="text1"/>
        </w:rPr>
        <w:t xml:space="preserve"> </w:t>
      </w:r>
      <w:r w:rsidR="00FF09F3" w:rsidRPr="007B56F1">
        <w:rPr>
          <w:rFonts w:ascii="Calibri" w:eastAsia="Calibri" w:hAnsi="Calibri" w:cs="Calibri"/>
          <w:color w:val="000000" w:themeColor="text1"/>
        </w:rPr>
        <w:t>may be regulated as high</w:t>
      </w:r>
      <w:r w:rsidR="00BF250B" w:rsidRPr="007B56F1">
        <w:rPr>
          <w:rFonts w:ascii="Calibri" w:eastAsia="Calibri" w:hAnsi="Calibri" w:cs="Calibri"/>
          <w:color w:val="000000" w:themeColor="text1"/>
        </w:rPr>
        <w:t>-</w:t>
      </w:r>
      <w:r w:rsidR="00FF09F3" w:rsidRPr="007B56F1">
        <w:rPr>
          <w:rFonts w:ascii="Calibri" w:eastAsia="Calibri" w:hAnsi="Calibri" w:cs="Calibri"/>
          <w:color w:val="000000" w:themeColor="text1"/>
        </w:rPr>
        <w:t xml:space="preserve">risk facilities or may store, carry or transmit huge amounts of </w:t>
      </w:r>
      <w:r w:rsidR="008631D0">
        <w:rPr>
          <w:rFonts w:ascii="Calibri" w:eastAsia="Calibri" w:hAnsi="Calibri" w:cs="Calibri"/>
          <w:color w:val="000000" w:themeColor="text1"/>
        </w:rPr>
        <w:t xml:space="preserve">typically </w:t>
      </w:r>
      <w:r w:rsidR="00FF09F3" w:rsidRPr="007B56F1">
        <w:rPr>
          <w:rFonts w:ascii="Calibri" w:eastAsia="Calibri" w:hAnsi="Calibri" w:cs="Calibri"/>
          <w:color w:val="000000" w:themeColor="text1"/>
        </w:rPr>
        <w:t xml:space="preserve">oil and gas products, including transmission pipelines. </w:t>
      </w:r>
      <w:r w:rsidR="00132E43">
        <w:rPr>
          <w:rFonts w:ascii="Calibri" w:eastAsia="Calibri" w:hAnsi="Calibri" w:cs="Calibri"/>
        </w:rPr>
        <w:t>UPAs are thus uniquely qualified personnel able to conduct post-disaster HM assessments</w:t>
      </w:r>
      <w:r w:rsidR="00956B7A">
        <w:rPr>
          <w:rFonts w:ascii="Calibri" w:eastAsia="Calibri" w:hAnsi="Calibri" w:cs="Calibri"/>
        </w:rPr>
        <w:t xml:space="preserve"> as </w:t>
      </w:r>
      <w:r w:rsidR="00956B7A" w:rsidRPr="00956B7A">
        <w:rPr>
          <w:rFonts w:ascii="Calibri" w:eastAsia="Calibri" w:hAnsi="Calibri" w:cs="Calibri"/>
          <w:b/>
          <w:bCs/>
        </w:rPr>
        <w:t xml:space="preserve">UP </w:t>
      </w:r>
      <w:r w:rsidR="00E80D12">
        <w:rPr>
          <w:rFonts w:ascii="Calibri" w:eastAsia="Calibri" w:hAnsi="Calibri" w:cs="Calibri"/>
          <w:b/>
          <w:bCs/>
        </w:rPr>
        <w:t>HMS</w:t>
      </w:r>
      <w:r w:rsidR="0033355D">
        <w:rPr>
          <w:rFonts w:ascii="Calibri" w:eastAsia="Calibri" w:hAnsi="Calibri" w:cs="Calibri"/>
          <w:b/>
          <w:bCs/>
        </w:rPr>
        <w:t>s</w:t>
      </w:r>
      <w:r w:rsidR="00E80D12">
        <w:rPr>
          <w:rFonts w:ascii="Calibri" w:eastAsia="Calibri" w:hAnsi="Calibri" w:cs="Calibri"/>
          <w:b/>
          <w:bCs/>
        </w:rPr>
        <w:t>.</w:t>
      </w:r>
      <w:r w:rsidR="00132E43">
        <w:rPr>
          <w:rFonts w:ascii="Calibri" w:eastAsia="Calibri" w:hAnsi="Calibri" w:cs="Calibri"/>
        </w:rPr>
        <w:t xml:space="preserve"> </w:t>
      </w:r>
    </w:p>
    <w:p w14:paraId="2A033036" w14:textId="7CB64F7B" w:rsidR="00BC7F01" w:rsidRPr="005B39BA" w:rsidRDefault="00BC7F01" w:rsidP="00BC223B">
      <w:pPr>
        <w:widowControl w:val="0"/>
        <w:spacing w:line="276" w:lineRule="auto"/>
        <w:ind w:right="270"/>
        <w:rPr>
          <w:rFonts w:ascii="Calibri" w:eastAsia="Calibri" w:hAnsi="Calibri" w:cs="Calibri"/>
          <w:sz w:val="20"/>
          <w:szCs w:val="20"/>
        </w:rPr>
      </w:pPr>
    </w:p>
    <w:p w14:paraId="568AA844" w14:textId="7AE8CC7E" w:rsidR="00BC7F01" w:rsidRPr="00142CBB" w:rsidRDefault="00BC7F01" w:rsidP="00BC223B">
      <w:pPr>
        <w:widowControl w:val="0"/>
        <w:spacing w:line="276" w:lineRule="auto"/>
        <w:ind w:right="270"/>
        <w:rPr>
          <w:i/>
        </w:rPr>
      </w:pPr>
      <w:r>
        <w:rPr>
          <w:rFonts w:ascii="Calibri" w:eastAsia="Calibri" w:hAnsi="Calibri" w:cs="Calibri"/>
        </w:rPr>
        <w:t xml:space="preserve">While it is the responsibility of </w:t>
      </w:r>
      <w:r w:rsidR="00E426DC">
        <w:rPr>
          <w:rFonts w:ascii="Calibri" w:eastAsia="Calibri" w:hAnsi="Calibri" w:cs="Calibri"/>
        </w:rPr>
        <w:t>HM handler</w:t>
      </w:r>
      <w:r w:rsidR="008631D0">
        <w:rPr>
          <w:rFonts w:ascii="Calibri" w:eastAsia="Calibri" w:hAnsi="Calibri" w:cs="Calibri"/>
        </w:rPr>
        <w:t xml:space="preserve">s </w:t>
      </w:r>
      <w:r>
        <w:rPr>
          <w:rFonts w:ascii="Calibri" w:eastAsia="Calibri" w:hAnsi="Calibri" w:cs="Calibri"/>
        </w:rPr>
        <w:t xml:space="preserve">to develop contingency plans for emergencies within their facilities, following a </w:t>
      </w:r>
      <w:r w:rsidR="00315C55">
        <w:rPr>
          <w:rFonts w:ascii="Calibri" w:eastAsia="Calibri" w:hAnsi="Calibri" w:cs="Calibri"/>
        </w:rPr>
        <w:t xml:space="preserve">major </w:t>
      </w:r>
      <w:r>
        <w:rPr>
          <w:rFonts w:ascii="Calibri" w:eastAsia="Calibri" w:hAnsi="Calibri" w:cs="Calibri"/>
        </w:rPr>
        <w:t xml:space="preserve">disaster, operators may be unavailable or unable to respond to releases. </w:t>
      </w:r>
      <w:r w:rsidR="008631D0">
        <w:rPr>
          <w:rFonts w:ascii="Calibri" w:eastAsia="Calibri" w:hAnsi="Calibri" w:cs="Calibri"/>
        </w:rPr>
        <w:t xml:space="preserve">In addition, fire and other first responders may not be available to respond and locations may see increasing impacts. </w:t>
      </w:r>
      <w:r>
        <w:rPr>
          <w:rFonts w:ascii="Calibri" w:eastAsia="Calibri" w:hAnsi="Calibri" w:cs="Calibri"/>
        </w:rPr>
        <w:t xml:space="preserve">To address this threat, </w:t>
      </w:r>
      <w:r w:rsidRPr="00142CBB">
        <w:rPr>
          <w:rFonts w:ascii="Calibri" w:eastAsia="Calibri" w:hAnsi="Calibri" w:cs="Calibri"/>
          <w:i/>
        </w:rPr>
        <w:t xml:space="preserve">health and safety hazard assessments </w:t>
      </w:r>
      <w:r w:rsidR="00FF09F3">
        <w:rPr>
          <w:rFonts w:ascii="Calibri" w:eastAsia="Calibri" w:hAnsi="Calibri" w:cs="Calibri"/>
          <w:i/>
        </w:rPr>
        <w:t xml:space="preserve">must be conducted in a timely manner </w:t>
      </w:r>
      <w:r w:rsidRPr="00142CBB">
        <w:rPr>
          <w:rFonts w:ascii="Calibri" w:eastAsia="Calibri" w:hAnsi="Calibri" w:cs="Calibri"/>
          <w:i/>
        </w:rPr>
        <w:t xml:space="preserve">by deploying </w:t>
      </w:r>
      <w:r w:rsidR="00FF09F3">
        <w:rPr>
          <w:rFonts w:ascii="Calibri" w:eastAsia="Calibri" w:hAnsi="Calibri" w:cs="Calibri"/>
          <w:i/>
        </w:rPr>
        <w:t>UP</w:t>
      </w:r>
      <w:r w:rsidR="00F1314E">
        <w:rPr>
          <w:rFonts w:ascii="Calibri" w:eastAsia="Calibri" w:hAnsi="Calibri" w:cs="Calibri"/>
          <w:i/>
        </w:rPr>
        <w:t>-</w:t>
      </w:r>
      <w:r w:rsidR="003540E7">
        <w:rPr>
          <w:rFonts w:ascii="Calibri" w:eastAsia="Calibri" w:hAnsi="Calibri" w:cs="Calibri"/>
          <w:i/>
        </w:rPr>
        <w:t>HMS</w:t>
      </w:r>
      <w:r w:rsidR="00F1314E">
        <w:rPr>
          <w:rFonts w:ascii="Calibri" w:eastAsia="Calibri" w:hAnsi="Calibri" w:cs="Calibri"/>
          <w:i/>
        </w:rPr>
        <w:t>s</w:t>
      </w:r>
      <w:r w:rsidR="00FF09F3">
        <w:rPr>
          <w:rFonts w:ascii="Calibri" w:eastAsia="Calibri" w:hAnsi="Calibri" w:cs="Calibri"/>
          <w:i/>
        </w:rPr>
        <w:t xml:space="preserve"> </w:t>
      </w:r>
      <w:r w:rsidRPr="00142CBB">
        <w:rPr>
          <w:rFonts w:ascii="Calibri" w:eastAsia="Calibri" w:hAnsi="Calibri" w:cs="Calibri"/>
          <w:i/>
        </w:rPr>
        <w:t xml:space="preserve">to detect, identify, contain, decontaminate, remove, </w:t>
      </w:r>
      <w:r w:rsidR="00D424A0">
        <w:rPr>
          <w:rFonts w:ascii="Calibri" w:eastAsia="Calibri" w:hAnsi="Calibri" w:cs="Calibri"/>
          <w:i/>
        </w:rPr>
        <w:t xml:space="preserve">and </w:t>
      </w:r>
      <w:r w:rsidRPr="00142CBB">
        <w:rPr>
          <w:rFonts w:ascii="Calibri" w:eastAsia="Calibri" w:hAnsi="Calibri" w:cs="Calibri"/>
          <w:i/>
        </w:rPr>
        <w:t>dispose of</w:t>
      </w:r>
      <w:r w:rsidR="00EE4CCE">
        <w:rPr>
          <w:rFonts w:ascii="Calibri" w:eastAsia="Calibri" w:hAnsi="Calibri" w:cs="Calibri"/>
          <w:i/>
        </w:rPr>
        <w:t xml:space="preserve"> </w:t>
      </w:r>
      <w:r w:rsidRPr="00142CBB">
        <w:rPr>
          <w:rFonts w:ascii="Calibri" w:eastAsia="Calibri" w:hAnsi="Calibri" w:cs="Calibri"/>
          <w:i/>
        </w:rPr>
        <w:t>discharges of</w:t>
      </w:r>
      <w:r w:rsidR="00D424A0">
        <w:rPr>
          <w:rFonts w:ascii="Calibri" w:eastAsia="Calibri" w:hAnsi="Calibri" w:cs="Calibri"/>
          <w:i/>
        </w:rPr>
        <w:t xml:space="preserve"> </w:t>
      </w:r>
      <w:r w:rsidRPr="00142CBB">
        <w:rPr>
          <w:rFonts w:ascii="Calibri" w:eastAsia="Calibri" w:hAnsi="Calibri" w:cs="Calibri"/>
          <w:i/>
        </w:rPr>
        <w:t>hazardous materials.</w:t>
      </w:r>
      <w:r w:rsidR="0024282F">
        <w:rPr>
          <w:rStyle w:val="FootnoteReference"/>
          <w:rFonts w:ascii="Calibri" w:eastAsia="Calibri" w:hAnsi="Calibri" w:cs="Calibri"/>
          <w:i/>
        </w:rPr>
        <w:footnoteReference w:id="6"/>
      </w:r>
    </w:p>
    <w:p w14:paraId="25A65B3D" w14:textId="77777777" w:rsidR="00AA3F61" w:rsidRDefault="00AA3F61">
      <w:pPr>
        <w:rPr>
          <w:rFonts w:asciiTheme="minorHAnsi" w:hAnsiTheme="minorHAnsi" w:cstheme="minorHAnsi"/>
          <w:b/>
          <w:bCs/>
          <w:color w:val="002060"/>
          <w:sz w:val="28"/>
          <w:szCs w:val="28"/>
        </w:rPr>
      </w:pPr>
      <w:r>
        <w:rPr>
          <w:rFonts w:asciiTheme="minorHAnsi" w:hAnsiTheme="minorHAnsi" w:cstheme="minorHAnsi"/>
          <w:b/>
          <w:bCs/>
          <w:color w:val="002060"/>
          <w:sz w:val="28"/>
          <w:szCs w:val="28"/>
        </w:rPr>
        <w:br w:type="page"/>
      </w:r>
    </w:p>
    <w:p w14:paraId="4E5A188A" w14:textId="7EDAA985" w:rsidR="00390EC9" w:rsidRPr="0091460A" w:rsidRDefault="00A6084E" w:rsidP="00BC223B">
      <w:pPr>
        <w:widowControl w:val="0"/>
        <w:spacing w:line="276" w:lineRule="auto"/>
        <w:ind w:right="326"/>
        <w:rPr>
          <w:rFonts w:asciiTheme="minorHAnsi" w:hAnsiTheme="minorHAnsi" w:cstheme="minorHAnsi"/>
          <w:b/>
          <w:bCs/>
          <w:color w:val="002060"/>
          <w:sz w:val="28"/>
          <w:szCs w:val="28"/>
        </w:rPr>
      </w:pPr>
      <w:r>
        <w:rPr>
          <w:rFonts w:asciiTheme="minorHAnsi" w:hAnsiTheme="minorHAnsi" w:cstheme="minorHAnsi"/>
          <w:b/>
          <w:bCs/>
          <w:color w:val="002060"/>
          <w:sz w:val="28"/>
          <w:szCs w:val="28"/>
        </w:rPr>
        <w:lastRenderedPageBreak/>
        <w:t xml:space="preserve">UPA Staff in </w:t>
      </w:r>
      <w:r w:rsidR="00390EC9" w:rsidRPr="0091460A">
        <w:rPr>
          <w:rFonts w:asciiTheme="minorHAnsi" w:hAnsiTheme="minorHAnsi" w:cstheme="minorHAnsi"/>
          <w:b/>
          <w:bCs/>
          <w:color w:val="002060"/>
          <w:sz w:val="28"/>
          <w:szCs w:val="28"/>
        </w:rPr>
        <w:t>Environmental Health</w:t>
      </w:r>
      <w:r w:rsidR="00956B7A">
        <w:rPr>
          <w:rFonts w:asciiTheme="minorHAnsi" w:hAnsiTheme="minorHAnsi" w:cstheme="minorHAnsi"/>
          <w:b/>
          <w:bCs/>
          <w:color w:val="002060"/>
          <w:sz w:val="28"/>
          <w:szCs w:val="28"/>
        </w:rPr>
        <w:t xml:space="preserve"> </w:t>
      </w:r>
    </w:p>
    <w:p w14:paraId="43C4BC2C" w14:textId="7E73CC6A" w:rsidR="00DF34C4" w:rsidRDefault="00CC0214" w:rsidP="00BC223B">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Many</w:t>
      </w:r>
      <w:r w:rsidR="00390EC9">
        <w:rPr>
          <w:rFonts w:asciiTheme="minorHAnsi" w:hAnsiTheme="minorHAnsi" w:cstheme="minorHAnsi"/>
          <w:color w:val="000000" w:themeColor="text1"/>
        </w:rPr>
        <w:t xml:space="preserve"> UPA staff work within </w:t>
      </w:r>
      <w:r w:rsidR="0036349F">
        <w:rPr>
          <w:rFonts w:asciiTheme="minorHAnsi" w:hAnsiTheme="minorHAnsi" w:cstheme="minorHAnsi"/>
          <w:color w:val="000000" w:themeColor="text1"/>
        </w:rPr>
        <w:t xml:space="preserve">EH </w:t>
      </w:r>
      <w:r w:rsidR="00390EC9">
        <w:rPr>
          <w:rFonts w:asciiTheme="minorHAnsi" w:hAnsiTheme="minorHAnsi" w:cstheme="minorHAnsi"/>
          <w:color w:val="000000" w:themeColor="text1"/>
        </w:rPr>
        <w:t>agencies</w:t>
      </w:r>
      <w:r w:rsidR="00A6084E">
        <w:rPr>
          <w:rFonts w:asciiTheme="minorHAnsi" w:hAnsiTheme="minorHAnsi" w:cstheme="minorHAnsi"/>
          <w:color w:val="000000" w:themeColor="text1"/>
        </w:rPr>
        <w:t xml:space="preserve"> (as CUPAs or P</w:t>
      </w:r>
      <w:r w:rsidR="00AD74AA">
        <w:rPr>
          <w:rFonts w:asciiTheme="minorHAnsi" w:hAnsiTheme="minorHAnsi" w:cstheme="minorHAnsi"/>
          <w:color w:val="000000" w:themeColor="text1"/>
        </w:rPr>
        <w:t>A</w:t>
      </w:r>
      <w:r w:rsidR="00A6084E">
        <w:rPr>
          <w:rFonts w:asciiTheme="minorHAnsi" w:hAnsiTheme="minorHAnsi" w:cstheme="minorHAnsi"/>
          <w:color w:val="000000" w:themeColor="text1"/>
        </w:rPr>
        <w:t>s)</w:t>
      </w:r>
      <w:r w:rsidR="00390EC9">
        <w:rPr>
          <w:rFonts w:asciiTheme="minorHAnsi" w:hAnsiTheme="minorHAnsi" w:cstheme="minorHAnsi"/>
          <w:color w:val="000000" w:themeColor="text1"/>
        </w:rPr>
        <w:t xml:space="preserve"> that are typically part of a public health or as stand-alone </w:t>
      </w:r>
      <w:r w:rsidR="00606196">
        <w:rPr>
          <w:rFonts w:asciiTheme="minorHAnsi" w:hAnsiTheme="minorHAnsi" w:cstheme="minorHAnsi"/>
          <w:color w:val="000000" w:themeColor="text1"/>
        </w:rPr>
        <w:t>agencies</w:t>
      </w:r>
      <w:r w:rsidR="00390EC9">
        <w:rPr>
          <w:rFonts w:asciiTheme="minorHAnsi" w:hAnsiTheme="minorHAnsi" w:cstheme="minorHAnsi"/>
          <w:color w:val="000000" w:themeColor="text1"/>
        </w:rPr>
        <w:t xml:space="preserve"> with a few exceptions. </w:t>
      </w:r>
      <w:r w:rsidR="003540E7">
        <w:rPr>
          <w:rFonts w:asciiTheme="minorHAnsi" w:hAnsiTheme="minorHAnsi" w:cstheme="minorHAnsi"/>
          <w:color w:val="000000" w:themeColor="text1"/>
        </w:rPr>
        <w:t>UP</w:t>
      </w:r>
      <w:r w:rsidR="00390EC9">
        <w:rPr>
          <w:rFonts w:asciiTheme="minorHAnsi" w:hAnsiTheme="minorHAnsi" w:cstheme="minorHAnsi"/>
          <w:color w:val="000000" w:themeColor="text1"/>
        </w:rPr>
        <w:t xml:space="preserve"> regulatory programs are diverse and can also be part of local fire </w:t>
      </w:r>
      <w:r w:rsidR="006410DD">
        <w:rPr>
          <w:rFonts w:asciiTheme="minorHAnsi" w:hAnsiTheme="minorHAnsi" w:cstheme="minorHAnsi"/>
          <w:color w:val="000000" w:themeColor="text1"/>
        </w:rPr>
        <w:t>agencies</w:t>
      </w:r>
      <w:r w:rsidR="00390EC9">
        <w:rPr>
          <w:rFonts w:asciiTheme="minorHAnsi" w:hAnsiTheme="minorHAnsi" w:cstheme="minorHAnsi"/>
          <w:color w:val="000000" w:themeColor="text1"/>
        </w:rPr>
        <w:t xml:space="preserve">, again with a few exceptions. </w:t>
      </w:r>
      <w:r w:rsidR="00DF34C4">
        <w:rPr>
          <w:rFonts w:asciiTheme="minorHAnsi" w:hAnsiTheme="minorHAnsi" w:cstheme="minorHAnsi"/>
          <w:color w:val="000000" w:themeColor="text1"/>
        </w:rPr>
        <w:t xml:space="preserve">Many (but not all) </w:t>
      </w:r>
      <w:r w:rsidR="007B4B07">
        <w:rPr>
          <w:rFonts w:asciiTheme="minorHAnsi" w:hAnsiTheme="minorHAnsi" w:cstheme="minorHAnsi"/>
          <w:color w:val="000000" w:themeColor="text1"/>
        </w:rPr>
        <w:t>HMS’s</w:t>
      </w:r>
      <w:r w:rsidR="00DF34C4">
        <w:rPr>
          <w:rFonts w:asciiTheme="minorHAnsi" w:hAnsiTheme="minorHAnsi" w:cstheme="minorHAnsi"/>
          <w:color w:val="000000" w:themeColor="text1"/>
        </w:rPr>
        <w:t xml:space="preserve"> have backgrounds</w:t>
      </w:r>
      <w:r w:rsidR="005D0391">
        <w:rPr>
          <w:rFonts w:asciiTheme="minorHAnsi" w:hAnsiTheme="minorHAnsi" w:cstheme="minorHAnsi"/>
          <w:color w:val="000000" w:themeColor="text1"/>
        </w:rPr>
        <w:t xml:space="preserve"> or work</w:t>
      </w:r>
      <w:r w:rsidR="00DF34C4">
        <w:rPr>
          <w:rFonts w:asciiTheme="minorHAnsi" w:hAnsiTheme="minorHAnsi" w:cstheme="minorHAnsi"/>
          <w:color w:val="000000" w:themeColor="text1"/>
        </w:rPr>
        <w:t xml:space="preserve"> in environmental or public health </w:t>
      </w:r>
      <w:r w:rsidR="005D0391">
        <w:rPr>
          <w:rFonts w:asciiTheme="minorHAnsi" w:hAnsiTheme="minorHAnsi" w:cstheme="minorHAnsi"/>
          <w:color w:val="000000" w:themeColor="text1"/>
        </w:rPr>
        <w:t xml:space="preserve">entities </w:t>
      </w:r>
      <w:r w:rsidR="00DF34C4">
        <w:rPr>
          <w:rFonts w:asciiTheme="minorHAnsi" w:hAnsiTheme="minorHAnsi" w:cstheme="minorHAnsi"/>
          <w:color w:val="000000" w:themeColor="text1"/>
        </w:rPr>
        <w:t xml:space="preserve">and could be available to respond to requests for </w:t>
      </w:r>
      <w:r w:rsidR="007B4B07">
        <w:rPr>
          <w:rFonts w:asciiTheme="minorHAnsi" w:hAnsiTheme="minorHAnsi" w:cstheme="minorHAnsi"/>
          <w:color w:val="000000" w:themeColor="text1"/>
        </w:rPr>
        <w:t>HM</w:t>
      </w:r>
      <w:r w:rsidR="005D0391">
        <w:rPr>
          <w:rFonts w:asciiTheme="minorHAnsi" w:hAnsiTheme="minorHAnsi" w:cstheme="minorHAnsi"/>
          <w:color w:val="000000" w:themeColor="text1"/>
        </w:rPr>
        <w:t>/</w:t>
      </w:r>
      <w:r w:rsidR="0036349F">
        <w:rPr>
          <w:rFonts w:asciiTheme="minorHAnsi" w:hAnsiTheme="minorHAnsi" w:cstheme="minorHAnsi"/>
          <w:color w:val="000000" w:themeColor="text1"/>
        </w:rPr>
        <w:t>EH</w:t>
      </w:r>
      <w:r w:rsidR="00DF34C4">
        <w:rPr>
          <w:rFonts w:asciiTheme="minorHAnsi" w:hAnsiTheme="minorHAnsi" w:cstheme="minorHAnsi"/>
          <w:color w:val="000000" w:themeColor="text1"/>
        </w:rPr>
        <w:t xml:space="preserve"> </w:t>
      </w:r>
      <w:r w:rsidR="00E426DC">
        <w:rPr>
          <w:rFonts w:asciiTheme="minorHAnsi" w:hAnsiTheme="minorHAnsi" w:cstheme="minorHAnsi"/>
          <w:color w:val="000000" w:themeColor="text1"/>
        </w:rPr>
        <w:t>resources</w:t>
      </w:r>
      <w:r w:rsidR="00DF34C4">
        <w:rPr>
          <w:rFonts w:asciiTheme="minorHAnsi" w:hAnsiTheme="minorHAnsi" w:cstheme="minorHAnsi"/>
          <w:color w:val="000000" w:themeColor="text1"/>
        </w:rPr>
        <w:t xml:space="preserve">. </w:t>
      </w:r>
      <w:r w:rsidR="00DF34C4" w:rsidRPr="004909DE">
        <w:rPr>
          <w:rFonts w:asciiTheme="minorHAnsi" w:hAnsiTheme="minorHAnsi" w:cstheme="minorHAnsi"/>
          <w:i/>
          <w:iCs/>
          <w:color w:val="000000" w:themeColor="text1"/>
        </w:rPr>
        <w:t>Also, there are a certain quantity of fire</w:t>
      </w:r>
      <w:r w:rsidR="007B4B07" w:rsidRPr="004909DE">
        <w:rPr>
          <w:rFonts w:asciiTheme="minorHAnsi" w:hAnsiTheme="minorHAnsi" w:cstheme="minorHAnsi"/>
          <w:i/>
          <w:iCs/>
          <w:color w:val="000000" w:themeColor="text1"/>
        </w:rPr>
        <w:t>-</w:t>
      </w:r>
      <w:r w:rsidR="00DF34C4" w:rsidRPr="004909DE">
        <w:rPr>
          <w:rFonts w:asciiTheme="minorHAnsi" w:hAnsiTheme="minorHAnsi" w:cstheme="minorHAnsi"/>
          <w:i/>
          <w:iCs/>
          <w:color w:val="000000" w:themeColor="text1"/>
        </w:rPr>
        <w:t xml:space="preserve">based </w:t>
      </w:r>
      <w:r w:rsidR="007B4B07" w:rsidRPr="004909DE">
        <w:rPr>
          <w:rFonts w:asciiTheme="minorHAnsi" w:hAnsiTheme="minorHAnsi" w:cstheme="minorHAnsi"/>
          <w:i/>
          <w:iCs/>
          <w:color w:val="000000" w:themeColor="text1"/>
        </w:rPr>
        <w:t>HM</w:t>
      </w:r>
      <w:r w:rsidR="00DF34C4" w:rsidRPr="004909DE">
        <w:rPr>
          <w:rFonts w:asciiTheme="minorHAnsi" w:hAnsiTheme="minorHAnsi" w:cstheme="minorHAnsi"/>
          <w:i/>
          <w:iCs/>
          <w:color w:val="000000" w:themeColor="text1"/>
        </w:rPr>
        <w:t xml:space="preserve"> staff (and in a few cases </w:t>
      </w:r>
      <w:r w:rsidR="0036349F" w:rsidRPr="004909DE">
        <w:rPr>
          <w:rFonts w:asciiTheme="minorHAnsi" w:hAnsiTheme="minorHAnsi" w:cstheme="minorHAnsi"/>
          <w:i/>
          <w:iCs/>
          <w:color w:val="000000" w:themeColor="text1"/>
        </w:rPr>
        <w:t>EH</w:t>
      </w:r>
      <w:r w:rsidR="00DF34C4" w:rsidRPr="004909DE">
        <w:rPr>
          <w:rFonts w:asciiTheme="minorHAnsi" w:hAnsiTheme="minorHAnsi" w:cstheme="minorHAnsi"/>
          <w:i/>
          <w:iCs/>
          <w:color w:val="000000" w:themeColor="text1"/>
        </w:rPr>
        <w:t xml:space="preserve"> agencies) that do not require staff to possess Registered Environmental Health Specialist (REHS) credentials.</w:t>
      </w:r>
      <w:r w:rsidR="00DF34C4">
        <w:rPr>
          <w:rFonts w:asciiTheme="minorHAnsi" w:hAnsiTheme="minorHAnsi" w:cstheme="minorHAnsi"/>
          <w:color w:val="000000" w:themeColor="text1"/>
        </w:rPr>
        <w:t xml:space="preserve"> This mixture of options for staff resource requests can be confusing and lead to requesting agencies not getting exactly what they need.</w:t>
      </w:r>
    </w:p>
    <w:p w14:paraId="307DA39A" w14:textId="5EFA22AF" w:rsidR="00DF34C4" w:rsidRDefault="00DF34C4" w:rsidP="00BC223B">
      <w:pPr>
        <w:widowControl w:val="0"/>
        <w:spacing w:line="276" w:lineRule="auto"/>
        <w:ind w:right="326"/>
        <w:rPr>
          <w:rFonts w:asciiTheme="minorHAnsi" w:hAnsiTheme="minorHAnsi" w:cstheme="minorHAnsi"/>
          <w:color w:val="000000" w:themeColor="text1"/>
        </w:rPr>
      </w:pPr>
    </w:p>
    <w:p w14:paraId="43BDDCB9" w14:textId="63986091" w:rsidR="00DF34C4" w:rsidRDefault="002262FE" w:rsidP="00BC223B">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R</w:t>
      </w:r>
      <w:r w:rsidR="00DF34C4">
        <w:rPr>
          <w:rFonts w:asciiTheme="minorHAnsi" w:hAnsiTheme="minorHAnsi" w:cstheme="minorHAnsi"/>
          <w:color w:val="000000" w:themeColor="text1"/>
        </w:rPr>
        <w:t xml:space="preserve">esources </w:t>
      </w:r>
      <w:r w:rsidR="0091460A">
        <w:rPr>
          <w:rFonts w:asciiTheme="minorHAnsi" w:hAnsiTheme="minorHAnsi" w:cstheme="minorHAnsi"/>
          <w:color w:val="000000" w:themeColor="text1"/>
        </w:rPr>
        <w:t xml:space="preserve">should be </w:t>
      </w:r>
      <w:r w:rsidR="00DF34C4">
        <w:rPr>
          <w:rFonts w:asciiTheme="minorHAnsi" w:hAnsiTheme="minorHAnsi" w:cstheme="minorHAnsi"/>
          <w:color w:val="000000" w:themeColor="text1"/>
        </w:rPr>
        <w:t xml:space="preserve">requested and provided in a </w:t>
      </w:r>
      <w:r w:rsidR="00537469">
        <w:rPr>
          <w:rFonts w:asciiTheme="minorHAnsi" w:hAnsiTheme="minorHAnsi" w:cstheme="minorHAnsi"/>
          <w:color w:val="000000" w:themeColor="text1"/>
        </w:rPr>
        <w:t xml:space="preserve">simple, </w:t>
      </w:r>
      <w:r w:rsidR="00DF34C4">
        <w:rPr>
          <w:rFonts w:asciiTheme="minorHAnsi" w:hAnsiTheme="minorHAnsi" w:cstheme="minorHAnsi"/>
          <w:color w:val="000000" w:themeColor="text1"/>
        </w:rPr>
        <w:t xml:space="preserve">timely and </w:t>
      </w:r>
      <w:r w:rsidR="00537469">
        <w:rPr>
          <w:rFonts w:asciiTheme="minorHAnsi" w:hAnsiTheme="minorHAnsi" w:cstheme="minorHAnsi"/>
          <w:color w:val="000000" w:themeColor="text1"/>
        </w:rPr>
        <w:t>appropriate</w:t>
      </w:r>
      <w:r w:rsidR="00DF34C4">
        <w:rPr>
          <w:rFonts w:asciiTheme="minorHAnsi" w:hAnsiTheme="minorHAnsi" w:cstheme="minorHAnsi"/>
          <w:color w:val="000000" w:themeColor="text1"/>
        </w:rPr>
        <w:t xml:space="preserve"> manner for </w:t>
      </w:r>
      <w:r w:rsidR="0091460A">
        <w:rPr>
          <w:rFonts w:asciiTheme="minorHAnsi" w:hAnsiTheme="minorHAnsi" w:cstheme="minorHAnsi"/>
          <w:color w:val="000000" w:themeColor="text1"/>
        </w:rPr>
        <w:t xml:space="preserve">the </w:t>
      </w:r>
      <w:r w:rsidR="00DF34C4">
        <w:rPr>
          <w:rFonts w:asciiTheme="minorHAnsi" w:hAnsiTheme="minorHAnsi" w:cstheme="minorHAnsi"/>
          <w:color w:val="000000" w:themeColor="text1"/>
        </w:rPr>
        <w:t>exact</w:t>
      </w:r>
      <w:r w:rsidR="0091460A">
        <w:rPr>
          <w:rFonts w:asciiTheme="minorHAnsi" w:hAnsiTheme="minorHAnsi" w:cstheme="minorHAnsi"/>
          <w:color w:val="000000" w:themeColor="text1"/>
        </w:rPr>
        <w:t xml:space="preserve"> </w:t>
      </w:r>
      <w:r w:rsidR="00DF34C4">
        <w:rPr>
          <w:rFonts w:asciiTheme="minorHAnsi" w:hAnsiTheme="minorHAnsi" w:cstheme="minorHAnsi"/>
          <w:color w:val="000000" w:themeColor="text1"/>
        </w:rPr>
        <w:t xml:space="preserve">needs </w:t>
      </w:r>
      <w:r w:rsidR="00537469">
        <w:rPr>
          <w:rFonts w:asciiTheme="minorHAnsi" w:hAnsiTheme="minorHAnsi" w:cstheme="minorHAnsi"/>
          <w:color w:val="000000" w:themeColor="text1"/>
        </w:rPr>
        <w:t xml:space="preserve">of the </w:t>
      </w:r>
      <w:r w:rsidR="00537469" w:rsidRPr="00DA276C">
        <w:rPr>
          <w:rFonts w:asciiTheme="minorHAnsi" w:hAnsiTheme="minorHAnsi" w:cstheme="minorHAnsi"/>
          <w:i/>
          <w:iCs/>
          <w:color w:val="000000" w:themeColor="text1"/>
        </w:rPr>
        <w:t>requesting agency</w:t>
      </w:r>
      <w:r w:rsidR="00537469">
        <w:rPr>
          <w:rFonts w:asciiTheme="minorHAnsi" w:hAnsiTheme="minorHAnsi" w:cstheme="minorHAnsi"/>
          <w:color w:val="000000" w:themeColor="text1"/>
        </w:rPr>
        <w:t xml:space="preserve"> or jurisdiction. Both </w:t>
      </w:r>
      <w:r w:rsidR="0036349F">
        <w:rPr>
          <w:rFonts w:asciiTheme="minorHAnsi" w:hAnsiTheme="minorHAnsi" w:cstheme="minorHAnsi"/>
          <w:color w:val="000000" w:themeColor="text1"/>
        </w:rPr>
        <w:t>EH</w:t>
      </w:r>
      <w:r w:rsidR="00537469">
        <w:rPr>
          <w:rFonts w:asciiTheme="minorHAnsi" w:hAnsiTheme="minorHAnsi" w:cstheme="minorHAnsi"/>
          <w:color w:val="000000" w:themeColor="text1"/>
        </w:rPr>
        <w:t xml:space="preserve"> specialists (who are not working in the </w:t>
      </w:r>
      <w:r w:rsidR="003540E7">
        <w:rPr>
          <w:rFonts w:asciiTheme="minorHAnsi" w:hAnsiTheme="minorHAnsi" w:cstheme="minorHAnsi"/>
          <w:color w:val="000000" w:themeColor="text1"/>
        </w:rPr>
        <w:t>UP</w:t>
      </w:r>
      <w:r w:rsidR="008552A0">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domain) and </w:t>
      </w:r>
      <w:r w:rsidR="007B4B07">
        <w:rPr>
          <w:rFonts w:asciiTheme="minorHAnsi" w:hAnsiTheme="minorHAnsi" w:cstheme="minorHAnsi"/>
          <w:color w:val="000000" w:themeColor="text1"/>
        </w:rPr>
        <w:t>HMSs</w:t>
      </w:r>
      <w:r w:rsidR="0091460A">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will have plenty of work </w:t>
      </w:r>
      <w:r w:rsidR="00F17F77">
        <w:rPr>
          <w:rFonts w:asciiTheme="minorHAnsi" w:hAnsiTheme="minorHAnsi" w:cstheme="minorHAnsi"/>
          <w:color w:val="000000" w:themeColor="text1"/>
        </w:rPr>
        <w:t xml:space="preserve">within their core responsibilities </w:t>
      </w:r>
      <w:r>
        <w:rPr>
          <w:rFonts w:asciiTheme="minorHAnsi" w:hAnsiTheme="minorHAnsi" w:cstheme="minorHAnsi"/>
          <w:color w:val="000000" w:themeColor="text1"/>
        </w:rPr>
        <w:t>in</w:t>
      </w:r>
      <w:r w:rsidR="00537469">
        <w:rPr>
          <w:rFonts w:asciiTheme="minorHAnsi" w:hAnsiTheme="minorHAnsi" w:cstheme="minorHAnsi"/>
          <w:color w:val="000000" w:themeColor="text1"/>
        </w:rPr>
        <w:t xml:space="preserve"> a major disaster. </w:t>
      </w:r>
      <w:r w:rsidR="0036349F">
        <w:rPr>
          <w:rFonts w:asciiTheme="minorHAnsi" w:hAnsiTheme="minorHAnsi" w:cstheme="minorHAnsi"/>
          <w:color w:val="000000" w:themeColor="text1"/>
        </w:rPr>
        <w:t>EH</w:t>
      </w:r>
      <w:r w:rsidR="005D0391">
        <w:rPr>
          <w:rFonts w:asciiTheme="minorHAnsi" w:hAnsiTheme="minorHAnsi" w:cstheme="minorHAnsi"/>
          <w:color w:val="000000" w:themeColor="text1"/>
        </w:rPr>
        <w:t xml:space="preserve"> concerns run the gamut from food safety, evacuation center</w:t>
      </w:r>
      <w:r w:rsidR="00FB116C">
        <w:rPr>
          <w:rFonts w:asciiTheme="minorHAnsi" w:hAnsiTheme="minorHAnsi" w:cstheme="minorHAnsi"/>
          <w:color w:val="000000" w:themeColor="text1"/>
        </w:rPr>
        <w:t>/shelter</w:t>
      </w:r>
      <w:r w:rsidR="005D0391">
        <w:rPr>
          <w:rFonts w:asciiTheme="minorHAnsi" w:hAnsiTheme="minorHAnsi" w:cstheme="minorHAnsi"/>
          <w:color w:val="000000" w:themeColor="text1"/>
        </w:rPr>
        <w:t xml:space="preserve"> issues, solid waste, water safety</w:t>
      </w:r>
      <w:r w:rsidR="00FB116C">
        <w:rPr>
          <w:rFonts w:asciiTheme="minorHAnsi" w:hAnsiTheme="minorHAnsi" w:cstheme="minorHAnsi"/>
          <w:color w:val="000000" w:themeColor="text1"/>
        </w:rPr>
        <w:t xml:space="preserve">, wastewater, vectors, </w:t>
      </w:r>
      <w:r w:rsidR="00036359">
        <w:rPr>
          <w:rFonts w:asciiTheme="minorHAnsi" w:hAnsiTheme="minorHAnsi" w:cstheme="minorHAnsi"/>
          <w:color w:val="000000" w:themeColor="text1"/>
        </w:rPr>
        <w:t xml:space="preserve">and </w:t>
      </w:r>
      <w:r w:rsidR="00FB116C">
        <w:rPr>
          <w:rFonts w:asciiTheme="minorHAnsi" w:hAnsiTheme="minorHAnsi" w:cstheme="minorHAnsi"/>
          <w:color w:val="000000" w:themeColor="text1"/>
        </w:rPr>
        <w:t>infection control</w:t>
      </w:r>
      <w:r w:rsidR="005D0391">
        <w:rPr>
          <w:rFonts w:asciiTheme="minorHAnsi" w:hAnsiTheme="minorHAnsi" w:cstheme="minorHAnsi"/>
          <w:color w:val="000000" w:themeColor="text1"/>
        </w:rPr>
        <w:t xml:space="preserve">. </w:t>
      </w:r>
      <w:r w:rsidR="00537469">
        <w:rPr>
          <w:rFonts w:asciiTheme="minorHAnsi" w:hAnsiTheme="minorHAnsi" w:cstheme="minorHAnsi"/>
          <w:color w:val="000000" w:themeColor="text1"/>
        </w:rPr>
        <w:t xml:space="preserve">In some cases, as have been seen in the last decade of major fires, REHS staff who work in </w:t>
      </w:r>
      <w:r w:rsidR="007B4B07">
        <w:rPr>
          <w:rFonts w:asciiTheme="minorHAnsi" w:hAnsiTheme="minorHAnsi" w:cstheme="minorHAnsi"/>
          <w:color w:val="000000" w:themeColor="text1"/>
        </w:rPr>
        <w:t>HM</w:t>
      </w:r>
      <w:r w:rsidR="00537469">
        <w:rPr>
          <w:rFonts w:asciiTheme="minorHAnsi" w:hAnsiTheme="minorHAnsi" w:cstheme="minorHAnsi"/>
          <w:color w:val="000000" w:themeColor="text1"/>
        </w:rPr>
        <w:t xml:space="preserve"> could be called upon to perform </w:t>
      </w:r>
      <w:r w:rsidR="0036349F">
        <w:rPr>
          <w:rFonts w:asciiTheme="minorHAnsi" w:hAnsiTheme="minorHAnsi" w:cstheme="minorHAnsi"/>
          <w:color w:val="000000" w:themeColor="text1"/>
        </w:rPr>
        <w:t>EH</w:t>
      </w:r>
      <w:r w:rsidR="00537469">
        <w:rPr>
          <w:rFonts w:asciiTheme="minorHAnsi" w:hAnsiTheme="minorHAnsi" w:cstheme="minorHAnsi"/>
          <w:color w:val="000000" w:themeColor="text1"/>
        </w:rPr>
        <w:t xml:space="preserve"> work (for example assessing drinking water wells) and </w:t>
      </w:r>
      <w:r w:rsidR="007B4B07">
        <w:rPr>
          <w:rFonts w:asciiTheme="minorHAnsi" w:hAnsiTheme="minorHAnsi" w:cstheme="minorHAnsi"/>
          <w:color w:val="000000" w:themeColor="text1"/>
        </w:rPr>
        <w:t>HM</w:t>
      </w:r>
      <w:r w:rsidR="00537469">
        <w:rPr>
          <w:rFonts w:asciiTheme="minorHAnsi" w:hAnsiTheme="minorHAnsi" w:cstheme="minorHAnsi"/>
          <w:color w:val="000000" w:themeColor="text1"/>
        </w:rPr>
        <w:t xml:space="preserve"> work (for example evaluating household hazardous waste concerns). </w:t>
      </w:r>
      <w:r w:rsidR="008552A0">
        <w:rPr>
          <w:rFonts w:asciiTheme="minorHAnsi" w:hAnsiTheme="minorHAnsi" w:cstheme="minorHAnsi"/>
          <w:color w:val="000000" w:themeColor="text1"/>
        </w:rPr>
        <w:t>This consolidation of the work assignments could lead to economies of scale beneficial to the requesting agency.</w:t>
      </w:r>
    </w:p>
    <w:p w14:paraId="0A36D791" w14:textId="7B737BFF" w:rsidR="00E226E6" w:rsidRDefault="00E226E6" w:rsidP="00BC223B">
      <w:pPr>
        <w:widowControl w:val="0"/>
        <w:spacing w:line="276" w:lineRule="auto"/>
        <w:ind w:right="326"/>
        <w:rPr>
          <w:rFonts w:asciiTheme="minorHAnsi" w:hAnsiTheme="minorHAnsi" w:cstheme="minorHAnsi"/>
          <w:color w:val="000000" w:themeColor="text1"/>
        </w:rPr>
      </w:pPr>
    </w:p>
    <w:p w14:paraId="0922E87B" w14:textId="32B5D72C" w:rsidR="00732313" w:rsidRPr="00571A62" w:rsidRDefault="00732313" w:rsidP="00732313">
      <w:pPr>
        <w:widowControl w:val="0"/>
        <w:tabs>
          <w:tab w:val="left" w:pos="180"/>
        </w:tabs>
        <w:spacing w:line="276" w:lineRule="auto"/>
        <w:ind w:right="346"/>
        <w:rPr>
          <w:rFonts w:asciiTheme="minorHAnsi" w:hAnsiTheme="minorHAnsi" w:cstheme="minorHAnsi"/>
          <w:b/>
          <w:bCs/>
          <w:color w:val="002060"/>
          <w:sz w:val="28"/>
          <w:szCs w:val="28"/>
        </w:rPr>
      </w:pPr>
      <w:r w:rsidRPr="00571A62">
        <w:rPr>
          <w:rFonts w:asciiTheme="minorHAnsi" w:hAnsiTheme="minorHAnsi" w:cstheme="minorHAnsi"/>
          <w:b/>
          <w:bCs/>
          <w:color w:val="002060"/>
          <w:sz w:val="28"/>
          <w:szCs w:val="28"/>
        </w:rPr>
        <w:t xml:space="preserve">Other Types </w:t>
      </w:r>
      <w:r w:rsidR="00D424A0" w:rsidRPr="00571A62">
        <w:rPr>
          <w:rFonts w:asciiTheme="minorHAnsi" w:hAnsiTheme="minorHAnsi" w:cstheme="minorHAnsi"/>
          <w:b/>
          <w:bCs/>
          <w:color w:val="002060"/>
          <w:sz w:val="28"/>
          <w:szCs w:val="28"/>
        </w:rPr>
        <w:t>o</w:t>
      </w:r>
      <w:r w:rsidRPr="00571A62">
        <w:rPr>
          <w:rFonts w:asciiTheme="minorHAnsi" w:hAnsiTheme="minorHAnsi" w:cstheme="minorHAnsi"/>
          <w:b/>
          <w:bCs/>
          <w:color w:val="002060"/>
          <w:sz w:val="28"/>
          <w:szCs w:val="28"/>
        </w:rPr>
        <w:t>f Resources</w:t>
      </w:r>
    </w:p>
    <w:p w14:paraId="1B3D6166" w14:textId="3A46D274" w:rsidR="00732313" w:rsidRPr="009C0AD2" w:rsidRDefault="00732313" w:rsidP="00732313">
      <w:pPr>
        <w:widowControl w:val="0"/>
        <w:tabs>
          <w:tab w:val="left" w:pos="180"/>
        </w:tabs>
        <w:spacing w:line="276" w:lineRule="auto"/>
        <w:ind w:right="346"/>
        <w:rPr>
          <w:rFonts w:asciiTheme="minorHAnsi" w:hAnsiTheme="minorHAnsi" w:cstheme="minorHAnsi"/>
        </w:rPr>
      </w:pPr>
      <w:r>
        <w:rPr>
          <w:rFonts w:asciiTheme="minorHAnsi" w:hAnsiTheme="minorHAnsi" w:cstheme="minorHAnsi"/>
        </w:rPr>
        <w:t>In addition to</w:t>
      </w:r>
      <w:r w:rsidR="001F5AE0">
        <w:rPr>
          <w:rFonts w:asciiTheme="minorHAnsi" w:hAnsiTheme="minorHAnsi" w:cstheme="minorHAnsi"/>
        </w:rPr>
        <w:t xml:space="preserve"> EH or</w:t>
      </w:r>
      <w:r>
        <w:rPr>
          <w:rFonts w:asciiTheme="minorHAnsi" w:hAnsiTheme="minorHAnsi" w:cstheme="minorHAnsi"/>
        </w:rPr>
        <w:t xml:space="preserve"> UP-HMS</w:t>
      </w:r>
      <w:r w:rsidR="001F5AE0">
        <w:rPr>
          <w:rFonts w:asciiTheme="minorHAnsi" w:hAnsiTheme="minorHAnsi" w:cstheme="minorHAnsi"/>
        </w:rPr>
        <w:t xml:space="preserve"> resources</w:t>
      </w:r>
      <w:r>
        <w:rPr>
          <w:rFonts w:asciiTheme="minorHAnsi" w:hAnsiTheme="minorHAnsi" w:cstheme="minorHAnsi"/>
        </w:rPr>
        <w:t xml:space="preserve">, other types of specialty resources may be </w:t>
      </w:r>
      <w:r w:rsidR="001F5AE0">
        <w:rPr>
          <w:rFonts w:asciiTheme="minorHAnsi" w:hAnsiTheme="minorHAnsi" w:cstheme="minorHAnsi"/>
        </w:rPr>
        <w:t>requested/required</w:t>
      </w:r>
      <w:r>
        <w:rPr>
          <w:rFonts w:asciiTheme="minorHAnsi" w:hAnsiTheme="minorHAnsi" w:cstheme="minorHAnsi"/>
        </w:rPr>
        <w:t xml:space="preserve"> for disaster response/recovery.</w:t>
      </w:r>
      <w:r w:rsidR="004909DE">
        <w:rPr>
          <w:rFonts w:asciiTheme="minorHAnsi" w:hAnsiTheme="minorHAnsi" w:cstheme="minorHAnsi"/>
        </w:rPr>
        <w:t xml:space="preserve">  It is likely that local offices of emergency management may not be aware of these resources and other avenues should be </w:t>
      </w:r>
      <w:r w:rsidR="001C3444">
        <w:rPr>
          <w:rFonts w:asciiTheme="minorHAnsi" w:hAnsiTheme="minorHAnsi" w:cstheme="minorHAnsi"/>
        </w:rPr>
        <w:t>considered in obtaining the specific resources as explained below.</w:t>
      </w:r>
    </w:p>
    <w:p w14:paraId="1CCE3EB2" w14:textId="77777777" w:rsidR="00732313" w:rsidRPr="002B5F9B" w:rsidRDefault="00732313" w:rsidP="00732313">
      <w:pPr>
        <w:widowControl w:val="0"/>
        <w:spacing w:line="276" w:lineRule="auto"/>
        <w:ind w:right="158"/>
        <w:rPr>
          <w:rFonts w:ascii="Calibri" w:eastAsia="Calibri" w:hAnsi="Calibri" w:cs="Calibri"/>
          <w:b/>
          <w:bCs/>
          <w:color w:val="002060"/>
        </w:rPr>
      </w:pPr>
    </w:p>
    <w:p w14:paraId="2F47E32E" w14:textId="3B765817" w:rsidR="00732313" w:rsidRPr="00571A62" w:rsidRDefault="009A1860" w:rsidP="00732313">
      <w:pPr>
        <w:widowControl w:val="0"/>
        <w:spacing w:line="276" w:lineRule="auto"/>
        <w:ind w:right="158"/>
        <w:rPr>
          <w:rFonts w:ascii="Calibri" w:eastAsia="Calibri" w:hAnsi="Calibri" w:cs="Calibri"/>
          <w:b/>
          <w:bCs/>
          <w:color w:val="000000" w:themeColor="text1"/>
        </w:rPr>
      </w:pPr>
      <w:r>
        <w:rPr>
          <w:rFonts w:ascii="Calibri" w:eastAsia="Calibri" w:hAnsi="Calibri" w:cs="Calibri"/>
          <w:b/>
          <w:bCs/>
          <w:color w:val="000000" w:themeColor="text1"/>
        </w:rPr>
        <w:t>UP HMS Technical Responders</w:t>
      </w:r>
    </w:p>
    <w:p w14:paraId="73E339DB" w14:textId="7D730977" w:rsidR="00732313" w:rsidRDefault="00732313" w:rsidP="00732313">
      <w:pPr>
        <w:widowControl w:val="0"/>
        <w:spacing w:line="276" w:lineRule="auto"/>
        <w:ind w:right="158"/>
        <w:rPr>
          <w:rFonts w:ascii="Calibri" w:eastAsia="Calibri" w:hAnsi="Calibri" w:cs="Calibri"/>
        </w:rPr>
      </w:pPr>
      <w:r w:rsidRPr="00827558">
        <w:rPr>
          <w:rFonts w:ascii="Calibri" w:eastAsia="Calibri" w:hAnsi="Calibri" w:cs="Calibri"/>
        </w:rPr>
        <w:t xml:space="preserve">California has a number of locally-maintained </w:t>
      </w:r>
      <w:hyperlink r:id="rId13" w:history="1">
        <w:r w:rsidR="002B3A21">
          <w:rPr>
            <w:rStyle w:val="Hyperlink"/>
            <w:rFonts w:ascii="Calibri" w:eastAsia="Calibri" w:hAnsi="Calibri" w:cs="Calibri"/>
          </w:rPr>
          <w:t xml:space="preserve">Hazardous Materials Response Teams </w:t>
        </w:r>
      </w:hyperlink>
      <w:r w:rsidRPr="00827558">
        <w:rPr>
          <w:rFonts w:ascii="Calibri" w:eastAsia="Calibri" w:hAnsi="Calibri" w:cs="Calibri"/>
        </w:rPr>
        <w:t xml:space="preserve"> (HMRTs) that are typed by level of capability (Type I, II, III)</w:t>
      </w:r>
      <w:r w:rsidRPr="00827558">
        <w:rPr>
          <w:rStyle w:val="FootnoteReference"/>
          <w:rFonts w:ascii="Calibri" w:eastAsia="Calibri" w:hAnsi="Calibri" w:cs="Calibri"/>
        </w:rPr>
        <w:footnoteReference w:id="7"/>
      </w:r>
      <w:r w:rsidRPr="00827558">
        <w:rPr>
          <w:rFonts w:ascii="Calibri" w:eastAsia="Calibri" w:hAnsi="Calibri" w:cs="Calibri"/>
        </w:rPr>
        <w:t xml:space="preserve">. These teams would typically focus on </w:t>
      </w:r>
      <w:r w:rsidRPr="00827558">
        <w:rPr>
          <w:rFonts w:ascii="Calibri" w:eastAsia="Calibri" w:hAnsi="Calibri" w:cs="Calibri"/>
          <w:i/>
          <w:iCs/>
        </w:rPr>
        <w:t>dynamic</w:t>
      </w:r>
      <w:r w:rsidRPr="00827558">
        <w:rPr>
          <w:rFonts w:ascii="Calibri" w:eastAsia="Calibri" w:hAnsi="Calibri" w:cs="Calibri"/>
        </w:rPr>
        <w:t xml:space="preserve"> hazardous materials incidents (for example, active fires or releases) caused by the disaster; leaving a need for additional resources to assess and oversee mitigation activities at HM handlers or other non-regulated locations such as homes. </w:t>
      </w:r>
      <w:r w:rsidR="00827558" w:rsidRPr="00827558">
        <w:rPr>
          <w:rFonts w:ascii="Calibri" w:eastAsia="Calibri" w:hAnsi="Calibri" w:cs="Calibri"/>
        </w:rPr>
        <w:t>In larger jurisdictions, UPA’s have trained</w:t>
      </w:r>
      <w:r w:rsidR="00F363D7">
        <w:rPr>
          <w:rFonts w:ascii="Calibri" w:eastAsia="Calibri" w:hAnsi="Calibri" w:cs="Calibri"/>
        </w:rPr>
        <w:t xml:space="preserve"> and </w:t>
      </w:r>
      <w:r w:rsidR="00827558" w:rsidRPr="00827558">
        <w:rPr>
          <w:rFonts w:ascii="Calibri" w:eastAsia="Calibri" w:hAnsi="Calibri" w:cs="Calibri"/>
        </w:rPr>
        <w:t>equipped HMS’ who are able to assess and mitigate (with responsible parties) hazardous materials releases</w:t>
      </w:r>
      <w:r w:rsidR="003B6F23">
        <w:rPr>
          <w:rFonts w:ascii="Calibri" w:eastAsia="Calibri" w:hAnsi="Calibri" w:cs="Calibri"/>
        </w:rPr>
        <w:t xml:space="preserve"> and are typically involved with </w:t>
      </w:r>
      <w:r w:rsidR="003B6F23" w:rsidRPr="003B6F23">
        <w:rPr>
          <w:rFonts w:ascii="Calibri" w:eastAsia="Calibri" w:hAnsi="Calibri" w:cs="Calibri"/>
          <w:i/>
          <w:iCs/>
        </w:rPr>
        <w:t>static</w:t>
      </w:r>
      <w:r w:rsidR="003B6F23">
        <w:rPr>
          <w:rFonts w:ascii="Calibri" w:eastAsia="Calibri" w:hAnsi="Calibri" w:cs="Calibri"/>
        </w:rPr>
        <w:t xml:space="preserve"> situations</w:t>
      </w:r>
      <w:r w:rsidR="00827558" w:rsidRPr="00827558">
        <w:rPr>
          <w:rFonts w:ascii="Calibri" w:eastAsia="Calibri" w:hAnsi="Calibri" w:cs="Calibri"/>
        </w:rPr>
        <w:t xml:space="preserve">. These resources are typed as “technical responders” and may or may not be affiliated with firefighter </w:t>
      </w:r>
      <w:r w:rsidR="00F363D7">
        <w:rPr>
          <w:rFonts w:ascii="Calibri" w:eastAsia="Calibri" w:hAnsi="Calibri" w:cs="Calibri"/>
        </w:rPr>
        <w:t>h</w:t>
      </w:r>
      <w:r w:rsidR="00827558" w:rsidRPr="00827558">
        <w:rPr>
          <w:rFonts w:ascii="Calibri" w:eastAsia="Calibri" w:hAnsi="Calibri" w:cs="Calibri"/>
        </w:rPr>
        <w:t xml:space="preserve">azardous </w:t>
      </w:r>
      <w:r w:rsidR="00F363D7">
        <w:rPr>
          <w:rFonts w:ascii="Calibri" w:eastAsia="Calibri" w:hAnsi="Calibri" w:cs="Calibri"/>
        </w:rPr>
        <w:t>m</w:t>
      </w:r>
      <w:r w:rsidR="00827558" w:rsidRPr="00827558">
        <w:rPr>
          <w:rFonts w:ascii="Calibri" w:eastAsia="Calibri" w:hAnsi="Calibri" w:cs="Calibri"/>
        </w:rPr>
        <w:t xml:space="preserve">aterials teams. </w:t>
      </w:r>
      <w:r w:rsidRPr="00827558">
        <w:rPr>
          <w:rFonts w:ascii="Calibri" w:eastAsia="Calibri" w:hAnsi="Calibri" w:cs="Calibri"/>
        </w:rPr>
        <w:t>It is important that requesting agencies understand and request the appropriate resources for the conditions that exist following the event.</w:t>
      </w:r>
      <w:r>
        <w:rPr>
          <w:rFonts w:ascii="Calibri" w:eastAsia="Calibri" w:hAnsi="Calibri" w:cs="Calibri"/>
        </w:rPr>
        <w:t xml:space="preserve">  </w:t>
      </w:r>
    </w:p>
    <w:p w14:paraId="0BC67A56" w14:textId="0B2A7962" w:rsidR="00732313" w:rsidRPr="00571A62" w:rsidRDefault="00732313" w:rsidP="00732313">
      <w:pPr>
        <w:widowControl w:val="0"/>
        <w:spacing w:line="276" w:lineRule="auto"/>
        <w:rPr>
          <w:color w:val="000000" w:themeColor="text1"/>
        </w:rPr>
      </w:pPr>
      <w:r w:rsidRPr="00571A62">
        <w:rPr>
          <w:rFonts w:ascii="Calibri" w:eastAsia="Calibri" w:hAnsi="Calibri" w:cs="Calibri"/>
          <w:b/>
          <w:color w:val="000000" w:themeColor="text1"/>
        </w:rPr>
        <w:lastRenderedPageBreak/>
        <w:t>Rapid Assessment/Assistance Teams</w:t>
      </w:r>
      <w:r w:rsidR="00162F6B" w:rsidRPr="00571A62">
        <w:rPr>
          <w:rFonts w:ascii="Calibri" w:eastAsia="Calibri" w:hAnsi="Calibri" w:cs="Calibri"/>
          <w:b/>
          <w:color w:val="000000" w:themeColor="text1"/>
        </w:rPr>
        <w:t xml:space="preserve"> (RAAT)</w:t>
      </w:r>
    </w:p>
    <w:p w14:paraId="584FE306" w14:textId="32A4A270" w:rsidR="00732313" w:rsidRDefault="00732313" w:rsidP="00732313">
      <w:pPr>
        <w:widowControl w:val="0"/>
        <w:spacing w:line="276" w:lineRule="auto"/>
        <w:ind w:right="331"/>
        <w:rPr>
          <w:rFonts w:asciiTheme="minorHAnsi" w:hAnsiTheme="minorHAnsi" w:cstheme="minorHAnsi"/>
        </w:rPr>
      </w:pPr>
      <w:r>
        <w:rPr>
          <w:rFonts w:ascii="Calibri" w:eastAsia="Calibri" w:hAnsi="Calibri" w:cs="Calibri"/>
        </w:rPr>
        <w:t>Local managers, especially those with little or no disaster experience, may</w:t>
      </w:r>
      <w:r w:rsidRPr="005501A9">
        <w:rPr>
          <w:rFonts w:ascii="Calibri" w:eastAsia="Calibri" w:hAnsi="Calibri" w:cs="Calibri"/>
        </w:rPr>
        <w:t xml:space="preserve"> benefit from having Rapid Assessment Assistance Teams</w:t>
      </w:r>
      <w:r w:rsidR="005B39BA">
        <w:rPr>
          <w:rFonts w:ascii="Calibri" w:eastAsia="Calibri" w:hAnsi="Calibri" w:cs="Calibri"/>
        </w:rPr>
        <w:t xml:space="preserve"> (RAAT)</w:t>
      </w:r>
      <w:r w:rsidRPr="005501A9">
        <w:rPr>
          <w:rFonts w:ascii="Calibri" w:eastAsia="Calibri" w:hAnsi="Calibri" w:cs="Calibri"/>
        </w:rPr>
        <w:t xml:space="preserve"> available in the event of emergencies and disasters. R</w:t>
      </w:r>
      <w:r w:rsidR="005B39BA">
        <w:rPr>
          <w:rFonts w:ascii="Calibri" w:eastAsia="Calibri" w:hAnsi="Calibri" w:cs="Calibri"/>
        </w:rPr>
        <w:t xml:space="preserve">AAT </w:t>
      </w:r>
      <w:r>
        <w:rPr>
          <w:rFonts w:ascii="Calibri" w:eastAsia="Calibri" w:hAnsi="Calibri" w:cs="Calibri"/>
        </w:rPr>
        <w:t xml:space="preserve">might include individuals </w:t>
      </w:r>
      <w:r w:rsidR="003B6F23">
        <w:rPr>
          <w:rFonts w:ascii="Calibri" w:eastAsia="Calibri" w:hAnsi="Calibri" w:cs="Calibri"/>
        </w:rPr>
        <w:t xml:space="preserve">or teams </w:t>
      </w:r>
      <w:r>
        <w:rPr>
          <w:rFonts w:ascii="Calibri" w:eastAsia="Calibri" w:hAnsi="Calibri" w:cs="Calibri"/>
        </w:rPr>
        <w:t xml:space="preserve">with disaster experience and </w:t>
      </w:r>
      <w:r w:rsidRPr="005501A9">
        <w:rPr>
          <w:rFonts w:ascii="Calibri" w:eastAsia="Calibri" w:hAnsi="Calibri" w:cs="Calibri"/>
        </w:rPr>
        <w:t xml:space="preserve">should be deployed as soon as possible to help </w:t>
      </w:r>
      <w:r>
        <w:rPr>
          <w:rFonts w:ascii="Calibri" w:eastAsia="Calibri" w:hAnsi="Calibri" w:cs="Calibri"/>
        </w:rPr>
        <w:t xml:space="preserve">respond to the disaster and </w:t>
      </w:r>
      <w:r w:rsidRPr="005501A9">
        <w:rPr>
          <w:rFonts w:ascii="Calibri" w:eastAsia="Calibri" w:hAnsi="Calibri" w:cs="Calibri"/>
        </w:rPr>
        <w:t>setup the recovery process</w:t>
      </w:r>
      <w:r w:rsidRPr="00300692">
        <w:rPr>
          <w:rFonts w:asciiTheme="minorHAnsi" w:eastAsia="Calibri" w:hAnsiTheme="minorHAnsi" w:cstheme="minorHAnsi"/>
        </w:rPr>
        <w:t xml:space="preserve">. </w:t>
      </w:r>
      <w:r w:rsidRPr="00300692">
        <w:rPr>
          <w:rFonts w:asciiTheme="minorHAnsi" w:hAnsiTheme="minorHAnsi" w:cstheme="minorHAnsi"/>
        </w:rPr>
        <w:t xml:space="preserve">These resources would ideally </w:t>
      </w:r>
      <w:r>
        <w:rPr>
          <w:rFonts w:asciiTheme="minorHAnsi" w:hAnsiTheme="minorHAnsi" w:cstheme="minorHAnsi"/>
        </w:rPr>
        <w:t>be</w:t>
      </w:r>
      <w:r w:rsidRPr="00300692">
        <w:rPr>
          <w:rFonts w:asciiTheme="minorHAnsi" w:hAnsiTheme="minorHAnsi" w:cstheme="minorHAnsi"/>
        </w:rPr>
        <w:t xml:space="preserve"> management individuals</w:t>
      </w:r>
      <w:r>
        <w:rPr>
          <w:rFonts w:asciiTheme="minorHAnsi" w:hAnsiTheme="minorHAnsi" w:cstheme="minorHAnsi"/>
        </w:rPr>
        <w:t xml:space="preserve"> (for example, retirees)</w:t>
      </w:r>
      <w:r w:rsidRPr="00300692">
        <w:rPr>
          <w:rFonts w:asciiTheme="minorHAnsi" w:hAnsiTheme="minorHAnsi" w:cstheme="minorHAnsi"/>
        </w:rPr>
        <w:t xml:space="preserve"> with experience to guide local EH/UPA management in the many aspects of disaster management. </w:t>
      </w:r>
    </w:p>
    <w:p w14:paraId="495055AB" w14:textId="62246A02" w:rsidR="009B22EC" w:rsidRDefault="009B22EC" w:rsidP="00732313">
      <w:pPr>
        <w:widowControl w:val="0"/>
        <w:spacing w:line="276" w:lineRule="auto"/>
        <w:ind w:right="331"/>
        <w:rPr>
          <w:rFonts w:asciiTheme="minorHAnsi" w:hAnsiTheme="minorHAnsi" w:cstheme="minorHAnsi"/>
        </w:rPr>
      </w:pPr>
    </w:p>
    <w:p w14:paraId="2A03C770" w14:textId="393ECA23" w:rsidR="009B22EC" w:rsidRPr="001C3444" w:rsidRDefault="009A66B6" w:rsidP="00732313">
      <w:pPr>
        <w:widowControl w:val="0"/>
        <w:spacing w:line="276" w:lineRule="auto"/>
        <w:ind w:right="331"/>
        <w:rPr>
          <w:rFonts w:asciiTheme="minorHAnsi" w:hAnsiTheme="minorHAnsi" w:cstheme="minorHAnsi"/>
          <w:b/>
          <w:bCs/>
          <w:color w:val="000000" w:themeColor="text1"/>
        </w:rPr>
      </w:pPr>
      <w:r w:rsidRPr="001C3444">
        <w:rPr>
          <w:rFonts w:asciiTheme="minorHAnsi" w:hAnsiTheme="minorHAnsi" w:cstheme="minorHAnsi"/>
          <w:b/>
          <w:bCs/>
          <w:color w:val="000000" w:themeColor="text1"/>
        </w:rPr>
        <w:t xml:space="preserve">Contract </w:t>
      </w:r>
      <w:r w:rsidR="009B22EC" w:rsidRPr="001C3444">
        <w:rPr>
          <w:rFonts w:asciiTheme="minorHAnsi" w:hAnsiTheme="minorHAnsi" w:cstheme="minorHAnsi"/>
          <w:b/>
          <w:bCs/>
          <w:color w:val="000000" w:themeColor="text1"/>
        </w:rPr>
        <w:t>UPA</w:t>
      </w:r>
      <w:r w:rsidR="005D2320" w:rsidRPr="001C3444">
        <w:rPr>
          <w:rFonts w:asciiTheme="minorHAnsi" w:hAnsiTheme="minorHAnsi" w:cstheme="minorHAnsi"/>
          <w:b/>
          <w:bCs/>
          <w:color w:val="000000" w:themeColor="text1"/>
        </w:rPr>
        <w:t>/EH</w:t>
      </w:r>
      <w:r w:rsidR="009B22EC" w:rsidRPr="001C3444">
        <w:rPr>
          <w:rFonts w:asciiTheme="minorHAnsi" w:hAnsiTheme="minorHAnsi" w:cstheme="minorHAnsi"/>
          <w:b/>
          <w:bCs/>
          <w:color w:val="000000" w:themeColor="text1"/>
        </w:rPr>
        <w:t xml:space="preserve"> Staff</w:t>
      </w:r>
    </w:p>
    <w:p w14:paraId="25A22FB6" w14:textId="6E93F1CD" w:rsidR="005D2320" w:rsidRPr="001C3444" w:rsidRDefault="004D5CBE" w:rsidP="00732313">
      <w:pPr>
        <w:widowControl w:val="0"/>
        <w:spacing w:line="276" w:lineRule="auto"/>
        <w:ind w:right="331"/>
        <w:rPr>
          <w:rFonts w:asciiTheme="minorHAnsi" w:hAnsiTheme="minorHAnsi" w:cstheme="minorHAnsi"/>
          <w:shd w:val="clear" w:color="auto" w:fill="FFFFFF"/>
        </w:rPr>
      </w:pPr>
      <w:r w:rsidRPr="001C3444">
        <w:rPr>
          <w:rFonts w:asciiTheme="minorHAnsi" w:hAnsiTheme="minorHAnsi" w:cstheme="minorHAnsi"/>
        </w:rPr>
        <w:t xml:space="preserve">In recent years, another </w:t>
      </w:r>
      <w:r w:rsidR="001C3444" w:rsidRPr="001C3444">
        <w:rPr>
          <w:rFonts w:asciiTheme="minorHAnsi" w:hAnsiTheme="minorHAnsi" w:cstheme="minorHAnsi"/>
        </w:rPr>
        <w:t xml:space="preserve">great </w:t>
      </w:r>
      <w:r w:rsidRPr="001C3444">
        <w:rPr>
          <w:rFonts w:asciiTheme="minorHAnsi" w:hAnsiTheme="minorHAnsi" w:cstheme="minorHAnsi"/>
        </w:rPr>
        <w:t xml:space="preserve">resource has been retired members of UPA/EH agencies. Many have been retired EH “directors” who have contracted to provide their expertise in </w:t>
      </w:r>
      <w:r w:rsidR="001C3444" w:rsidRPr="001C3444">
        <w:rPr>
          <w:rFonts w:asciiTheme="minorHAnsi" w:hAnsiTheme="minorHAnsi" w:cstheme="minorHAnsi"/>
        </w:rPr>
        <w:t>“</w:t>
      </w:r>
      <w:r w:rsidRPr="001C3444">
        <w:rPr>
          <w:rFonts w:asciiTheme="minorHAnsi" w:hAnsiTheme="minorHAnsi" w:cstheme="minorHAnsi"/>
        </w:rPr>
        <w:t>managing</w:t>
      </w:r>
      <w:r w:rsidR="001C3444" w:rsidRPr="001C3444">
        <w:rPr>
          <w:rFonts w:asciiTheme="minorHAnsi" w:hAnsiTheme="minorHAnsi" w:cstheme="minorHAnsi"/>
        </w:rPr>
        <w:t>”</w:t>
      </w:r>
      <w:r w:rsidRPr="001C3444">
        <w:rPr>
          <w:rFonts w:asciiTheme="minorHAnsi" w:hAnsiTheme="minorHAnsi" w:cstheme="minorHAnsi"/>
        </w:rPr>
        <w:t xml:space="preserve"> recovery efforts following wildfires.  Active or retired UPA/EH staff have also become involved with assisting local agencies on inspection and other local duties.</w:t>
      </w:r>
      <w:r w:rsidR="00C307A8" w:rsidRPr="001C3444">
        <w:rPr>
          <w:rFonts w:asciiTheme="minorHAnsi" w:hAnsiTheme="minorHAnsi" w:cstheme="minorHAnsi"/>
        </w:rPr>
        <w:t xml:space="preserve"> Many of these services are provided through contracts with the CCF Board or the California Association of Environmental Health Administrators (CAEHA)</w:t>
      </w:r>
      <w:r w:rsidR="00677083" w:rsidRPr="001C3444">
        <w:rPr>
          <w:rFonts w:asciiTheme="minorHAnsi" w:hAnsiTheme="minorHAnsi" w:cstheme="minorHAnsi"/>
        </w:rPr>
        <w:t xml:space="preserve">, both 501(c)(4) non-profit corporations.  </w:t>
      </w:r>
      <w:r w:rsidR="00677083" w:rsidRPr="001C3444">
        <w:rPr>
          <w:rFonts w:asciiTheme="minorHAnsi" w:hAnsiTheme="minorHAnsi" w:cstheme="minorHAnsi"/>
          <w:shd w:val="clear" w:color="auto" w:fill="FFFFFF"/>
        </w:rPr>
        <w:t>CAEHA</w:t>
      </w:r>
      <w:r w:rsidR="001C3444" w:rsidRPr="001C3444">
        <w:rPr>
          <w:rFonts w:asciiTheme="minorHAnsi" w:hAnsiTheme="minorHAnsi" w:cstheme="minorHAnsi"/>
          <w:shd w:val="clear" w:color="auto" w:fill="FFFFFF"/>
        </w:rPr>
        <w:t xml:space="preserve"> is affiliated with CCDEH and </w:t>
      </w:r>
      <w:r w:rsidR="00677083" w:rsidRPr="001C3444">
        <w:rPr>
          <w:rFonts w:asciiTheme="minorHAnsi" w:hAnsiTheme="minorHAnsi" w:cstheme="minorHAnsi"/>
          <w:shd w:val="clear" w:color="auto" w:fill="FFFFFF"/>
        </w:rPr>
        <w:t>is often able to enter into sole-source agreements with the contracting jurisdiction.  In exchange for a small percentage fee on the contract, CAEHA identifies and screens the contract worker, provides insurance as required by the contracting agency, and manages all aspects of the contract.</w:t>
      </w:r>
      <w:r w:rsidR="00341CB6" w:rsidRPr="001C3444">
        <w:rPr>
          <w:rFonts w:asciiTheme="minorHAnsi" w:hAnsiTheme="minorHAnsi" w:cstheme="minorHAnsi"/>
          <w:shd w:val="clear" w:color="auto" w:fill="FFFFFF"/>
        </w:rPr>
        <w:t xml:space="preserve"> Some examples of current or past contracts </w:t>
      </w:r>
      <w:r w:rsidR="003E402D" w:rsidRPr="001C3444">
        <w:rPr>
          <w:rFonts w:asciiTheme="minorHAnsi" w:hAnsiTheme="minorHAnsi" w:cstheme="minorHAnsi"/>
          <w:shd w:val="clear" w:color="auto" w:fill="FFFFFF"/>
        </w:rPr>
        <w:t xml:space="preserve">(disaster and non-disaster related) </w:t>
      </w:r>
      <w:r w:rsidR="00341CB6" w:rsidRPr="001C3444">
        <w:rPr>
          <w:rFonts w:asciiTheme="minorHAnsi" w:hAnsiTheme="minorHAnsi" w:cstheme="minorHAnsi"/>
          <w:shd w:val="clear" w:color="auto" w:fill="FFFFFF"/>
        </w:rPr>
        <w:t xml:space="preserve">for </w:t>
      </w:r>
      <w:r w:rsidR="009A66B6" w:rsidRPr="001C3444">
        <w:rPr>
          <w:rFonts w:asciiTheme="minorHAnsi" w:hAnsiTheme="minorHAnsi" w:cstheme="minorHAnsi"/>
          <w:shd w:val="clear" w:color="auto" w:fill="FFFFFF"/>
        </w:rPr>
        <w:t xml:space="preserve">part time and/or </w:t>
      </w:r>
      <w:r w:rsidR="00341CB6" w:rsidRPr="001C3444">
        <w:rPr>
          <w:rFonts w:asciiTheme="minorHAnsi" w:hAnsiTheme="minorHAnsi" w:cstheme="minorHAnsi"/>
          <w:shd w:val="clear" w:color="auto" w:fill="FFFFFF"/>
        </w:rPr>
        <w:t>temporary staffing support include:</w:t>
      </w:r>
    </w:p>
    <w:p w14:paraId="50D67ACB" w14:textId="4F69AABB" w:rsidR="00341CB6" w:rsidRPr="001C3444" w:rsidRDefault="00341CB6" w:rsidP="00732313">
      <w:pPr>
        <w:widowControl w:val="0"/>
        <w:spacing w:line="276" w:lineRule="auto"/>
        <w:ind w:right="331"/>
        <w:rPr>
          <w:rFonts w:asciiTheme="minorHAnsi" w:hAnsiTheme="minorHAnsi" w:cstheme="minorHAnsi"/>
          <w:shd w:val="clear" w:color="auto" w:fill="FFFFFF"/>
        </w:rPr>
      </w:pPr>
    </w:p>
    <w:p w14:paraId="23C7A020" w14:textId="0A48D467" w:rsidR="00341C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Interim</w:t>
      </w:r>
      <w:r w:rsidR="00341CB6" w:rsidRPr="001C3444">
        <w:rPr>
          <w:rFonts w:asciiTheme="minorHAnsi" w:hAnsiTheme="minorHAnsi" w:cstheme="minorHAnsi"/>
        </w:rPr>
        <w:t xml:space="preserve"> EH Directors</w:t>
      </w:r>
    </w:p>
    <w:p w14:paraId="096A4898" w14:textId="4F5B77FF" w:rsidR="00341CB6" w:rsidRPr="001C3444" w:rsidRDefault="00341C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CUPA inspectors</w:t>
      </w:r>
    </w:p>
    <w:p w14:paraId="36AB321B" w14:textId="30E95E2A" w:rsidR="00341C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Fire recovery work</w:t>
      </w:r>
    </w:p>
    <w:p w14:paraId="2748B6A3" w14:textId="7DBE2033"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Trainers</w:t>
      </w:r>
    </w:p>
    <w:p w14:paraId="01E651FF" w14:textId="2961E785" w:rsidR="00DB44FE" w:rsidRPr="001C3444" w:rsidRDefault="00DB44FE"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Mutual aid coordinators</w:t>
      </w:r>
    </w:p>
    <w:p w14:paraId="41874D6F" w14:textId="6E13029A"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Cannabis program coordination</w:t>
      </w:r>
    </w:p>
    <w:p w14:paraId="4771886C" w14:textId="524B38EA"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Miscellaneous special projects</w:t>
      </w:r>
    </w:p>
    <w:p w14:paraId="2AD34F10" w14:textId="73F17908" w:rsidR="009A66B6" w:rsidRPr="001C3444" w:rsidRDefault="009A66B6" w:rsidP="00341CB6">
      <w:pPr>
        <w:pStyle w:val="ListParagraph"/>
        <w:widowControl w:val="0"/>
        <w:numPr>
          <w:ilvl w:val="0"/>
          <w:numId w:val="8"/>
        </w:numPr>
        <w:spacing w:line="276" w:lineRule="auto"/>
        <w:ind w:right="331"/>
        <w:rPr>
          <w:rFonts w:asciiTheme="minorHAnsi" w:hAnsiTheme="minorHAnsi" w:cstheme="minorHAnsi"/>
        </w:rPr>
      </w:pPr>
      <w:r w:rsidRPr="001C3444">
        <w:rPr>
          <w:rFonts w:asciiTheme="minorHAnsi" w:hAnsiTheme="minorHAnsi" w:cstheme="minorHAnsi"/>
        </w:rPr>
        <w:t>REHS program support</w:t>
      </w:r>
    </w:p>
    <w:p w14:paraId="11BD21E5" w14:textId="56B46629" w:rsidR="003E402D" w:rsidRPr="001C3444" w:rsidRDefault="003E402D" w:rsidP="003E402D">
      <w:pPr>
        <w:widowControl w:val="0"/>
        <w:spacing w:line="276" w:lineRule="auto"/>
        <w:ind w:right="331"/>
        <w:rPr>
          <w:rFonts w:asciiTheme="minorHAnsi" w:hAnsiTheme="minorHAnsi" w:cstheme="minorHAnsi"/>
        </w:rPr>
      </w:pPr>
    </w:p>
    <w:p w14:paraId="61C00B15" w14:textId="0D4F6210" w:rsidR="003E402D" w:rsidRPr="001C3444" w:rsidRDefault="003E402D" w:rsidP="003E402D">
      <w:pPr>
        <w:widowControl w:val="0"/>
        <w:spacing w:line="276" w:lineRule="auto"/>
        <w:ind w:right="331"/>
        <w:rPr>
          <w:rFonts w:asciiTheme="minorHAnsi" w:hAnsiTheme="minorHAnsi" w:cstheme="minorHAnsi"/>
        </w:rPr>
      </w:pPr>
      <w:r w:rsidRPr="001C3444">
        <w:rPr>
          <w:rFonts w:asciiTheme="minorHAnsi" w:hAnsiTheme="minorHAnsi" w:cstheme="minorHAnsi"/>
        </w:rPr>
        <w:t xml:space="preserve">This important resource and mechanism to hire and contract through a third party will continue to provide a necessary resource and will hopefully be </w:t>
      </w:r>
      <w:r w:rsidR="006B1CED" w:rsidRPr="001C3444">
        <w:rPr>
          <w:rFonts w:asciiTheme="minorHAnsi" w:hAnsiTheme="minorHAnsi" w:cstheme="minorHAnsi"/>
        </w:rPr>
        <w:t xml:space="preserve">further recognized and expanded. Again, this </w:t>
      </w:r>
      <w:r w:rsidR="001C3444">
        <w:rPr>
          <w:rFonts w:asciiTheme="minorHAnsi" w:hAnsiTheme="minorHAnsi" w:cstheme="minorHAnsi"/>
        </w:rPr>
        <w:t>provides a</w:t>
      </w:r>
      <w:r w:rsidR="00A77D7D">
        <w:rPr>
          <w:rFonts w:asciiTheme="minorHAnsi" w:hAnsiTheme="minorHAnsi" w:cstheme="minorHAnsi"/>
        </w:rPr>
        <w:t xml:space="preserve">n attractive </w:t>
      </w:r>
      <w:r w:rsidR="006B1CED" w:rsidRPr="001C3444">
        <w:rPr>
          <w:rFonts w:asciiTheme="minorHAnsi" w:hAnsiTheme="minorHAnsi" w:cstheme="minorHAnsi"/>
        </w:rPr>
        <w:t xml:space="preserve">augmentation </w:t>
      </w:r>
      <w:r w:rsidR="001C3444">
        <w:rPr>
          <w:rFonts w:asciiTheme="minorHAnsi" w:hAnsiTheme="minorHAnsi" w:cstheme="minorHAnsi"/>
        </w:rPr>
        <w:t>to</w:t>
      </w:r>
      <w:r w:rsidR="006B1CED" w:rsidRPr="001C3444">
        <w:rPr>
          <w:rFonts w:asciiTheme="minorHAnsi" w:hAnsiTheme="minorHAnsi" w:cstheme="minorHAnsi"/>
        </w:rPr>
        <w:t xml:space="preserve"> local </w:t>
      </w:r>
      <w:r w:rsidR="001C3444">
        <w:rPr>
          <w:rFonts w:asciiTheme="minorHAnsi" w:hAnsiTheme="minorHAnsi" w:cstheme="minorHAnsi"/>
        </w:rPr>
        <w:t>agencies</w:t>
      </w:r>
      <w:r w:rsidR="006B1CED" w:rsidRPr="001C3444">
        <w:rPr>
          <w:rFonts w:asciiTheme="minorHAnsi" w:hAnsiTheme="minorHAnsi" w:cstheme="minorHAnsi"/>
        </w:rPr>
        <w:t xml:space="preserve"> and State assistance.</w:t>
      </w:r>
    </w:p>
    <w:p w14:paraId="0D91B704" w14:textId="77777777" w:rsidR="00522705" w:rsidRDefault="00522705">
      <w:pPr>
        <w:rPr>
          <w:rFonts w:ascii="Calibri" w:hAnsi="Calibri" w:cs="Calibri"/>
          <w:b/>
          <w:color w:val="002060"/>
          <w:sz w:val="32"/>
          <w:szCs w:val="32"/>
        </w:rPr>
      </w:pPr>
      <w:r>
        <w:rPr>
          <w:rFonts w:ascii="Calibri" w:hAnsi="Calibri" w:cs="Calibri"/>
          <w:b/>
          <w:color w:val="002060"/>
          <w:sz w:val="32"/>
          <w:szCs w:val="32"/>
        </w:rPr>
        <w:br w:type="page"/>
      </w:r>
    </w:p>
    <w:p w14:paraId="7929A66A" w14:textId="1436997E" w:rsidR="00522705" w:rsidRPr="00310D5E" w:rsidRDefault="00310D5E" w:rsidP="00522705">
      <w:pPr>
        <w:widowControl w:val="0"/>
        <w:spacing w:line="276" w:lineRule="auto"/>
        <w:ind w:right="326"/>
        <w:rPr>
          <w:rFonts w:ascii="Calibri" w:eastAsia="Calibri" w:hAnsi="Calibri" w:cs="Calibri"/>
          <w:b/>
          <w:bCs/>
          <w:color w:val="002060"/>
          <w:sz w:val="32"/>
          <w:szCs w:val="32"/>
        </w:rPr>
      </w:pPr>
      <w:r w:rsidRPr="00310D5E">
        <w:rPr>
          <w:rFonts w:ascii="Calibri" w:eastAsia="Calibri" w:hAnsi="Calibri" w:cs="Calibri"/>
          <w:b/>
          <w:bCs/>
          <w:color w:val="002060"/>
          <w:sz w:val="32"/>
          <w:szCs w:val="32"/>
        </w:rPr>
        <w:lastRenderedPageBreak/>
        <w:t>RECOVERY ACTIVITIES THAT UTILIZE UP-HMS AND/OR OTHER EH PERSONNEL</w:t>
      </w:r>
    </w:p>
    <w:p w14:paraId="4DE2265F" w14:textId="0DAB265B" w:rsidR="00522705" w:rsidRDefault="000C2DAE" w:rsidP="00522705">
      <w:pPr>
        <w:widowControl w:val="0"/>
        <w:spacing w:line="276" w:lineRule="auto"/>
        <w:ind w:right="333"/>
        <w:rPr>
          <w:rFonts w:ascii="Calibri" w:eastAsia="Calibri" w:hAnsi="Calibri" w:cs="Calibri"/>
          <w:color w:val="000000" w:themeColor="text1"/>
        </w:rPr>
      </w:pPr>
      <w:r w:rsidRPr="00310D5E">
        <w:rPr>
          <w:rFonts w:ascii="Calibri" w:hAnsi="Calibri"/>
          <w:i/>
          <w:noProof/>
          <w:sz w:val="32"/>
          <w:szCs w:val="32"/>
        </w:rPr>
        <mc:AlternateContent>
          <mc:Choice Requires="wps">
            <w:drawing>
              <wp:anchor distT="0" distB="0" distL="114300" distR="114300" simplePos="0" relativeHeight="251685376" behindDoc="0" locked="0" layoutInCell="1" allowOverlap="1" wp14:anchorId="6B782BBB" wp14:editId="79EB31A5">
                <wp:simplePos x="0" y="0"/>
                <wp:positionH relativeFrom="margin">
                  <wp:align>right</wp:align>
                </wp:positionH>
                <wp:positionV relativeFrom="paragraph">
                  <wp:posOffset>994931</wp:posOffset>
                </wp:positionV>
                <wp:extent cx="6457950" cy="809625"/>
                <wp:effectExtent l="19050" t="19050" r="19050" b="28575"/>
                <wp:wrapTopAndBottom/>
                <wp:docPr id="5" name="Rectangle: Rounded Corners 5"/>
                <wp:cNvGraphicFramePr/>
                <a:graphic xmlns:a="http://schemas.openxmlformats.org/drawingml/2006/main">
                  <a:graphicData uri="http://schemas.microsoft.com/office/word/2010/wordprocessingShape">
                    <wps:wsp>
                      <wps:cNvSpPr/>
                      <wps:spPr>
                        <a:xfrm>
                          <a:off x="0" y="0"/>
                          <a:ext cx="6457950" cy="8096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C744A42" w14:textId="77777777" w:rsidR="00522705" w:rsidRPr="005C7819" w:rsidRDefault="00522705" w:rsidP="00522705">
                            <w:pPr>
                              <w:shd w:val="clear" w:color="auto" w:fill="E2EFD9" w:themeFill="accent6" w:themeFillTint="33"/>
                              <w:rPr>
                                <w:rFonts w:asciiTheme="minorHAnsi" w:hAnsiTheme="minorHAnsi" w:cstheme="minorHAnsi"/>
                                <w:iCs/>
                                <w:sz w:val="22"/>
                                <w:szCs w:val="22"/>
                              </w:rPr>
                            </w:pPr>
                            <w:r w:rsidRPr="008A49B7">
                              <w:rPr>
                                <w:rFonts w:asciiTheme="minorHAnsi" w:hAnsiTheme="minorHAnsi" w:cstheme="minorHAnsi"/>
                                <w:b/>
                                <w:bCs/>
                                <w:iCs/>
                                <w:sz w:val="28"/>
                                <w:szCs w:val="28"/>
                              </w:rPr>
                              <w:t>Cal-Recycle</w:t>
                            </w:r>
                            <w:r>
                              <w:rPr>
                                <w:rFonts w:asciiTheme="minorHAnsi" w:hAnsiTheme="minorHAnsi" w:cstheme="minorHAnsi"/>
                                <w:iCs/>
                                <w:sz w:val="22"/>
                                <w:szCs w:val="22"/>
                              </w:rPr>
                              <w:t xml:space="preserve"> does not have a mandated disaster debris program. Their activity is only authorized if the Governor declares a State of Emergency and directs Cal-Recycle to assist with debris removal via an OES mission task</w:t>
                            </w:r>
                            <w:r w:rsidRPr="005C7819">
                              <w:rPr>
                                <w:rFonts w:asciiTheme="minorHAnsi" w:hAnsiTheme="minorHAnsi" w:cstheme="minorHAnsi"/>
                                <w:color w:val="000000" w:themeColor="text1"/>
                                <w:sz w:val="22"/>
                                <w:szCs w:val="22"/>
                                <w:shd w:val="clear" w:color="auto" w:fill="E2EFD9" w:themeFill="accent6" w:themeFillTint="3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82BBB" id="Rectangle: Rounded Corners 5" o:spid="_x0000_s1029" style="position:absolute;margin-left:457.3pt;margin-top:78.35pt;width:508.5pt;height:63.7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" fillcolor="#e2f0d9" strokecolor="#2f528f" strokeweight="3pt">
                <v:stroke joinstyle="miter"/>
                <v:textbox>
                  <w:txbxContent>
                    <w:p w14:paraId="7C744A42" w14:textId="77777777" w:rsidR="00522705" w:rsidRPr="005C7819" w:rsidRDefault="00522705" w:rsidP="00522705">
                      <w:pPr>
                        <w:shd w:val="clear" w:color="auto" w:fill="E2EFD9" w:themeFill="accent6" w:themeFillTint="33"/>
                        <w:rPr>
                          <w:rFonts w:asciiTheme="minorHAnsi" w:hAnsiTheme="minorHAnsi" w:cstheme="minorHAnsi"/>
                          <w:iCs/>
                          <w:sz w:val="22"/>
                          <w:szCs w:val="22"/>
                        </w:rPr>
                      </w:pPr>
                      <w:r w:rsidRPr="008A49B7">
                        <w:rPr>
                          <w:rFonts w:asciiTheme="minorHAnsi" w:hAnsiTheme="minorHAnsi" w:cstheme="minorHAnsi"/>
                          <w:b/>
                          <w:bCs/>
                          <w:iCs/>
                          <w:sz w:val="28"/>
                          <w:szCs w:val="28"/>
                        </w:rPr>
                        <w:t>Cal-Recycle</w:t>
                      </w:r>
                      <w:r>
                        <w:rPr>
                          <w:rFonts w:asciiTheme="minorHAnsi" w:hAnsiTheme="minorHAnsi" w:cstheme="minorHAnsi"/>
                          <w:iCs/>
                          <w:sz w:val="22"/>
                          <w:szCs w:val="22"/>
                        </w:rPr>
                        <w:t xml:space="preserve"> does not have a mandated disaster debris program. Their activity is only authorized if the Governor declares a State of Emergency and directs Cal-Recycle to assist with debris removal via an OES mission task</w:t>
                      </w:r>
                      <w:r w:rsidRPr="005C7819">
                        <w:rPr>
                          <w:rFonts w:asciiTheme="minorHAnsi" w:hAnsiTheme="minorHAnsi" w:cstheme="minorHAnsi"/>
                          <w:color w:val="000000" w:themeColor="text1"/>
                          <w:sz w:val="22"/>
                          <w:szCs w:val="22"/>
                          <w:shd w:val="clear" w:color="auto" w:fill="E2EFD9" w:themeFill="accent6" w:themeFillTint="33"/>
                        </w:rPr>
                        <w:t>.</w:t>
                      </w:r>
                    </w:p>
                  </w:txbxContent>
                </v:textbox>
                <w10:wrap type="topAndBottom" anchorx="margin"/>
              </v:roundrect>
            </w:pict>
          </mc:Fallback>
        </mc:AlternateContent>
      </w:r>
      <w:r w:rsidR="00522705">
        <w:rPr>
          <w:rFonts w:ascii="Calibri" w:eastAsia="Calibri" w:hAnsi="Calibri" w:cs="Calibri"/>
          <w:color w:val="000000" w:themeColor="text1"/>
        </w:rPr>
        <w:t>The list below will give the reader an idea of the major components that must be addressed following a major disaster event.  It is not intended to be all inclusive and there are many sub-components that are not included.  The point is to illustrate that in all the major recovery activities, the UP-HMS and/or EH resources may be involved.</w:t>
      </w:r>
    </w:p>
    <w:p w14:paraId="77E6D9B5" w14:textId="77777777" w:rsidR="00522705" w:rsidRPr="00F12F6F" w:rsidRDefault="00522705" w:rsidP="00522705">
      <w:pPr>
        <w:widowControl w:val="0"/>
        <w:spacing w:line="276" w:lineRule="auto"/>
        <w:ind w:right="333"/>
        <w:rPr>
          <w:rFonts w:ascii="Calibri" w:eastAsia="Calibri" w:hAnsi="Calibri" w:cs="Calibri"/>
          <w:color w:val="000000" w:themeColor="text1"/>
        </w:rPr>
      </w:pPr>
    </w:p>
    <w:p w14:paraId="6E3AF4BB"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Initial damage assessment to define size/scope of the disaster</w:t>
      </w:r>
    </w:p>
    <w:p w14:paraId="66CB8D10"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Local public health declaration to allow for </w:t>
      </w:r>
      <w:r>
        <w:rPr>
          <w:rFonts w:ascii="Calibri" w:eastAsia="Calibri" w:hAnsi="Calibri" w:cs="Calibri"/>
          <w:color w:val="000000" w:themeColor="text1"/>
        </w:rPr>
        <w:t xml:space="preserve">emergency </w:t>
      </w:r>
      <w:r w:rsidRPr="00836000">
        <w:rPr>
          <w:rFonts w:ascii="Calibri" w:eastAsia="Calibri" w:hAnsi="Calibri" w:cs="Calibri"/>
          <w:color w:val="000000" w:themeColor="text1"/>
        </w:rPr>
        <w:t>removal of hazardous waste</w:t>
      </w:r>
    </w:p>
    <w:p w14:paraId="29EF84A4"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State and/or federal disaster declarations for funding and resources</w:t>
      </w:r>
    </w:p>
    <w:p w14:paraId="64C05BA5"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Plan preparation and scoping of necessary resources</w:t>
      </w:r>
    </w:p>
    <w:p w14:paraId="4288C180"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Communications with State/federal cooperating/assistance agencies</w:t>
      </w:r>
    </w:p>
    <w:p w14:paraId="13742F4F"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Assessment and removal of </w:t>
      </w:r>
      <w:r>
        <w:rPr>
          <w:rFonts w:ascii="Calibri" w:eastAsia="Calibri" w:hAnsi="Calibri" w:cs="Calibri"/>
          <w:color w:val="000000" w:themeColor="text1"/>
        </w:rPr>
        <w:t>hazardous waste</w:t>
      </w:r>
    </w:p>
    <w:p w14:paraId="6B479B13"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Identification of </w:t>
      </w:r>
      <w:r>
        <w:rPr>
          <w:rFonts w:ascii="Calibri" w:eastAsia="Calibri" w:hAnsi="Calibri" w:cs="Calibri"/>
          <w:color w:val="000000" w:themeColor="text1"/>
        </w:rPr>
        <w:t xml:space="preserve">business, </w:t>
      </w:r>
      <w:r w:rsidRPr="00836000">
        <w:rPr>
          <w:rFonts w:ascii="Calibri" w:eastAsia="Calibri" w:hAnsi="Calibri" w:cs="Calibri"/>
          <w:color w:val="000000" w:themeColor="text1"/>
        </w:rPr>
        <w:t>property</w:t>
      </w:r>
      <w:r>
        <w:rPr>
          <w:rFonts w:ascii="Calibri" w:eastAsia="Calibri" w:hAnsi="Calibri" w:cs="Calibri"/>
          <w:color w:val="000000" w:themeColor="text1"/>
        </w:rPr>
        <w:t>,</w:t>
      </w:r>
      <w:r w:rsidRPr="00836000">
        <w:rPr>
          <w:rFonts w:ascii="Calibri" w:eastAsia="Calibri" w:hAnsi="Calibri" w:cs="Calibri"/>
          <w:color w:val="000000" w:themeColor="text1"/>
        </w:rPr>
        <w:t xml:space="preserve"> and</w:t>
      </w:r>
      <w:r>
        <w:rPr>
          <w:rFonts w:ascii="Calibri" w:eastAsia="Calibri" w:hAnsi="Calibri" w:cs="Calibri"/>
          <w:color w:val="000000" w:themeColor="text1"/>
        </w:rPr>
        <w:t>/or</w:t>
      </w:r>
      <w:r w:rsidRPr="00836000">
        <w:rPr>
          <w:rFonts w:ascii="Calibri" w:eastAsia="Calibri" w:hAnsi="Calibri" w:cs="Calibri"/>
          <w:color w:val="000000" w:themeColor="text1"/>
        </w:rPr>
        <w:t xml:space="preserve"> home owners</w:t>
      </w:r>
    </w:p>
    <w:p w14:paraId="35151CA4"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Develop and implement public information plan</w:t>
      </w:r>
    </w:p>
    <w:p w14:paraId="05F8996C" w14:textId="77777777" w:rsidR="00522705" w:rsidRPr="002F6683"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Pr>
          <w:rFonts w:ascii="Calibri" w:eastAsia="Calibri" w:hAnsi="Calibri" w:cs="Calibri"/>
          <w:color w:val="000000" w:themeColor="text1"/>
        </w:rPr>
        <w:t>Establish public assistance centers</w:t>
      </w:r>
    </w:p>
    <w:p w14:paraId="2D226F8B"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 xml:space="preserve">Obtain rights of entry to perform debris removal or allow </w:t>
      </w:r>
      <w:r>
        <w:rPr>
          <w:rFonts w:ascii="Calibri" w:eastAsia="Calibri" w:hAnsi="Calibri" w:cs="Calibri"/>
          <w:color w:val="000000" w:themeColor="text1"/>
        </w:rPr>
        <w:t xml:space="preserve">owners </w:t>
      </w:r>
      <w:r w:rsidRPr="00836000">
        <w:rPr>
          <w:rFonts w:ascii="Calibri" w:eastAsia="Calibri" w:hAnsi="Calibri" w:cs="Calibri"/>
          <w:color w:val="000000" w:themeColor="text1"/>
        </w:rPr>
        <w:t>to do on their own</w:t>
      </w:r>
    </w:p>
    <w:p w14:paraId="1D1E00E3" w14:textId="77777777" w:rsidR="00522705" w:rsidRDefault="00522705" w:rsidP="00522705">
      <w:pPr>
        <w:pStyle w:val="ListParagraph"/>
        <w:widowControl w:val="0"/>
        <w:numPr>
          <w:ilvl w:val="0"/>
          <w:numId w:val="4"/>
        </w:numPr>
        <w:spacing w:before="51" w:line="276" w:lineRule="auto"/>
        <w:ind w:right="333"/>
        <w:rPr>
          <w:rFonts w:ascii="Calibri" w:eastAsia="Calibri" w:hAnsi="Calibri" w:cs="Calibri"/>
          <w:color w:val="000000" w:themeColor="text1"/>
        </w:rPr>
      </w:pPr>
      <w:r w:rsidRPr="00836000">
        <w:rPr>
          <w:rFonts w:ascii="Calibri" w:eastAsia="Calibri" w:hAnsi="Calibri" w:cs="Calibri"/>
          <w:color w:val="000000" w:themeColor="text1"/>
        </w:rPr>
        <w:t>Where consent given, send in contractors and oversee activities</w:t>
      </w:r>
    </w:p>
    <w:p w14:paraId="2314D2B1" w14:textId="77777777" w:rsidR="00522705" w:rsidRPr="001F5AE0" w:rsidRDefault="00522705" w:rsidP="00522705">
      <w:pPr>
        <w:pStyle w:val="ListParagraph"/>
        <w:widowControl w:val="0"/>
        <w:numPr>
          <w:ilvl w:val="0"/>
          <w:numId w:val="4"/>
        </w:numPr>
        <w:spacing w:before="51" w:line="276" w:lineRule="auto"/>
        <w:ind w:right="158"/>
        <w:rPr>
          <w:rFonts w:ascii="Calibri" w:hAnsi="Calibri" w:cs="Calibri"/>
          <w:b/>
          <w:bCs/>
          <w:color w:val="002060"/>
          <w:sz w:val="28"/>
          <w:szCs w:val="28"/>
        </w:rPr>
      </w:pPr>
      <w:r w:rsidRPr="001F5AE0">
        <w:rPr>
          <w:rFonts w:ascii="Calibri" w:eastAsia="Calibri" w:hAnsi="Calibri" w:cs="Calibri"/>
          <w:color w:val="000000" w:themeColor="text1"/>
        </w:rPr>
        <w:t>Address asbestos, how clean is clean, and solid waste issues</w:t>
      </w:r>
      <w:r>
        <w:rPr>
          <w:rStyle w:val="FootnoteReference"/>
          <w:rFonts w:ascii="Calibri" w:eastAsia="Calibri" w:hAnsi="Calibri" w:cs="Calibri"/>
          <w:color w:val="000000" w:themeColor="text1"/>
        </w:rPr>
        <w:footnoteReference w:id="8"/>
      </w:r>
    </w:p>
    <w:p w14:paraId="70E39C0D" w14:textId="77777777" w:rsidR="00522705" w:rsidRPr="001F5AE0" w:rsidRDefault="00522705" w:rsidP="00522705">
      <w:pPr>
        <w:pStyle w:val="ListParagraph"/>
        <w:widowControl w:val="0"/>
        <w:numPr>
          <w:ilvl w:val="0"/>
          <w:numId w:val="4"/>
        </w:numPr>
        <w:spacing w:before="51" w:line="276" w:lineRule="auto"/>
        <w:ind w:right="158"/>
        <w:rPr>
          <w:rFonts w:ascii="Calibri" w:hAnsi="Calibri" w:cs="Calibri"/>
          <w:b/>
          <w:bCs/>
          <w:color w:val="002060"/>
          <w:sz w:val="28"/>
          <w:szCs w:val="28"/>
        </w:rPr>
      </w:pPr>
      <w:r w:rsidRPr="001F5AE0">
        <w:rPr>
          <w:rFonts w:ascii="Calibri" w:eastAsia="Calibri" w:hAnsi="Calibri" w:cs="Calibri"/>
          <w:color w:val="000000" w:themeColor="text1"/>
        </w:rPr>
        <w:t>Final property clearance</w:t>
      </w:r>
    </w:p>
    <w:p w14:paraId="66E69110" w14:textId="77777777" w:rsidR="00522705" w:rsidRDefault="00522705" w:rsidP="00522705">
      <w:pPr>
        <w:widowControl w:val="0"/>
        <w:spacing w:line="276" w:lineRule="auto"/>
        <w:ind w:right="158"/>
        <w:rPr>
          <w:rFonts w:ascii="Calibri" w:hAnsi="Calibri" w:cs="Calibri"/>
          <w:b/>
          <w:bCs/>
          <w:color w:val="002060"/>
          <w:sz w:val="28"/>
          <w:szCs w:val="28"/>
        </w:rPr>
      </w:pPr>
    </w:p>
    <w:p w14:paraId="3657F3D8" w14:textId="77777777" w:rsidR="00522705" w:rsidRPr="002A5236" w:rsidRDefault="00522705" w:rsidP="00522705">
      <w:pPr>
        <w:widowControl w:val="0"/>
        <w:spacing w:line="276" w:lineRule="auto"/>
        <w:ind w:right="158"/>
        <w:rPr>
          <w:rFonts w:ascii="Calibri" w:hAnsi="Calibri" w:cs="Calibri"/>
          <w:b/>
          <w:bCs/>
          <w:color w:val="002060"/>
          <w:sz w:val="28"/>
          <w:szCs w:val="28"/>
        </w:rPr>
      </w:pPr>
      <w:r>
        <w:rPr>
          <w:rFonts w:ascii="Calibri" w:hAnsi="Calibri" w:cs="Calibri"/>
          <w:b/>
          <w:bCs/>
          <w:color w:val="002060"/>
          <w:sz w:val="28"/>
          <w:szCs w:val="28"/>
        </w:rPr>
        <w:t>UP-HMS Duties</w:t>
      </w:r>
    </w:p>
    <w:p w14:paraId="673287EC" w14:textId="77777777" w:rsidR="00522705" w:rsidRDefault="00522705" w:rsidP="00522705">
      <w:pPr>
        <w:widowControl w:val="0"/>
        <w:spacing w:after="240" w:line="276" w:lineRule="auto"/>
        <w:ind w:right="158"/>
      </w:pPr>
      <w:r>
        <w:rPr>
          <w:rFonts w:ascii="Calibri" w:eastAsia="Calibri" w:hAnsi="Calibri" w:cs="Calibri"/>
        </w:rPr>
        <w:t>The capability to conduct surveys of locations with hazardous materials would require the rapid deployment of a robust assessment resource, likely consisting of a combination of local, State, and emergency assistance resources working together on the following activities:</w:t>
      </w:r>
    </w:p>
    <w:p w14:paraId="18955C80"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Reconnaissance</w:t>
      </w:r>
      <w:r>
        <w:rPr>
          <w:rFonts w:ascii="Calibri" w:eastAsia="Calibri" w:hAnsi="Calibri" w:cs="Calibri"/>
          <w:i/>
        </w:rPr>
        <w:t xml:space="preserve">/assessment </w:t>
      </w:r>
      <w:r w:rsidRPr="00142CBB">
        <w:rPr>
          <w:rFonts w:ascii="Calibri" w:eastAsia="Calibri" w:hAnsi="Calibri" w:cs="Calibri"/>
          <w:i/>
        </w:rPr>
        <w:t>to determine the extent of the affected area and degree of damage</w:t>
      </w:r>
      <w:r>
        <w:rPr>
          <w:rFonts w:ascii="Calibri" w:eastAsia="Calibri" w:hAnsi="Calibri" w:cs="Calibri"/>
          <w:i/>
        </w:rPr>
        <w:t>s,</w:t>
      </w:r>
    </w:p>
    <w:p w14:paraId="350A6654" w14:textId="77777777" w:rsidR="00522705" w:rsidRPr="0065458D"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Assessment of facilities that handle </w:t>
      </w:r>
      <w:r>
        <w:rPr>
          <w:rFonts w:ascii="Calibri" w:eastAsia="Calibri" w:hAnsi="Calibri" w:cs="Calibri"/>
          <w:i/>
        </w:rPr>
        <w:t>HM, based on relative risk,</w:t>
      </w:r>
    </w:p>
    <w:p w14:paraId="6B047775" w14:textId="77777777" w:rsidR="00522705" w:rsidRPr="00142CBB" w:rsidRDefault="00522705" w:rsidP="00522705">
      <w:pPr>
        <w:widowControl w:val="0"/>
        <w:numPr>
          <w:ilvl w:val="0"/>
          <w:numId w:val="1"/>
        </w:numPr>
        <w:spacing w:line="276" w:lineRule="auto"/>
        <w:ind w:hanging="360"/>
        <w:rPr>
          <w:i/>
        </w:rPr>
      </w:pPr>
      <w:r>
        <w:rPr>
          <w:rFonts w:ascii="Calibri" w:eastAsia="Calibri" w:hAnsi="Calibri" w:cs="Calibri"/>
          <w:i/>
        </w:rPr>
        <w:t xml:space="preserve">Assessment of non-regulated locations that might contain HM, </w:t>
      </w:r>
    </w:p>
    <w:p w14:paraId="2567C6A1"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Response and </w:t>
      </w:r>
      <w:r>
        <w:rPr>
          <w:rFonts w:ascii="Calibri" w:eastAsia="Calibri" w:hAnsi="Calibri" w:cs="Calibri"/>
          <w:i/>
        </w:rPr>
        <w:t xml:space="preserve">initiation of </w:t>
      </w:r>
      <w:r w:rsidRPr="00142CBB">
        <w:rPr>
          <w:rFonts w:ascii="Calibri" w:eastAsia="Calibri" w:hAnsi="Calibri" w:cs="Calibri"/>
          <w:i/>
        </w:rPr>
        <w:t xml:space="preserve">mitigation activities involving </w:t>
      </w:r>
      <w:r>
        <w:rPr>
          <w:rFonts w:ascii="Calibri" w:eastAsia="Calibri" w:hAnsi="Calibri" w:cs="Calibri"/>
          <w:i/>
        </w:rPr>
        <w:t>HM,</w:t>
      </w:r>
    </w:p>
    <w:p w14:paraId="193BE389" w14:textId="77777777" w:rsidR="00522705" w:rsidRPr="00142CBB" w:rsidRDefault="00522705" w:rsidP="00522705">
      <w:pPr>
        <w:widowControl w:val="0"/>
        <w:numPr>
          <w:ilvl w:val="0"/>
          <w:numId w:val="1"/>
        </w:numPr>
        <w:spacing w:line="276" w:lineRule="auto"/>
        <w:ind w:hanging="360"/>
        <w:rPr>
          <w:i/>
        </w:rPr>
      </w:pPr>
      <w:r w:rsidRPr="00142CBB">
        <w:rPr>
          <w:rFonts w:ascii="Calibri" w:eastAsia="Calibri" w:hAnsi="Calibri" w:cs="Calibri"/>
          <w:i/>
        </w:rPr>
        <w:t xml:space="preserve">Response to high-priority </w:t>
      </w:r>
      <w:r>
        <w:rPr>
          <w:rFonts w:ascii="Calibri" w:eastAsia="Calibri" w:hAnsi="Calibri" w:cs="Calibri"/>
          <w:i/>
        </w:rPr>
        <w:t>HM handlers</w:t>
      </w:r>
      <w:r w:rsidRPr="00142CBB">
        <w:rPr>
          <w:rFonts w:ascii="Calibri" w:eastAsia="Calibri" w:hAnsi="Calibri" w:cs="Calibri"/>
          <w:i/>
        </w:rPr>
        <w:t xml:space="preserve"> and/or releases</w:t>
      </w:r>
      <w:r>
        <w:rPr>
          <w:rFonts w:ascii="Calibri" w:eastAsia="Calibri" w:hAnsi="Calibri" w:cs="Calibri"/>
          <w:i/>
        </w:rPr>
        <w:t>, and</w:t>
      </w:r>
    </w:p>
    <w:p w14:paraId="2994B877" w14:textId="77777777" w:rsidR="00522705" w:rsidRPr="00307EF1" w:rsidRDefault="00522705" w:rsidP="00522705">
      <w:pPr>
        <w:widowControl w:val="0"/>
        <w:numPr>
          <w:ilvl w:val="0"/>
          <w:numId w:val="1"/>
        </w:numPr>
        <w:spacing w:line="276" w:lineRule="auto"/>
        <w:ind w:hanging="360"/>
        <w:rPr>
          <w:i/>
        </w:rPr>
      </w:pPr>
      <w:r w:rsidRPr="00142CBB">
        <w:rPr>
          <w:rFonts w:ascii="Calibri" w:eastAsia="Calibri" w:hAnsi="Calibri" w:cs="Calibri"/>
          <w:i/>
        </w:rPr>
        <w:lastRenderedPageBreak/>
        <w:t xml:space="preserve">Assistance and support to </w:t>
      </w:r>
      <w:r>
        <w:rPr>
          <w:rFonts w:ascii="Calibri" w:eastAsia="Calibri" w:hAnsi="Calibri" w:cs="Calibri"/>
          <w:i/>
        </w:rPr>
        <w:t>HM handlers</w:t>
      </w:r>
      <w:r w:rsidRPr="00142CBB">
        <w:rPr>
          <w:rFonts w:ascii="Calibri" w:eastAsia="Calibri" w:hAnsi="Calibri" w:cs="Calibri"/>
          <w:i/>
        </w:rPr>
        <w:t xml:space="preserve"> </w:t>
      </w:r>
      <w:r>
        <w:rPr>
          <w:rFonts w:ascii="Calibri" w:eastAsia="Calibri" w:hAnsi="Calibri" w:cs="Calibri"/>
          <w:i/>
        </w:rPr>
        <w:t xml:space="preserve">and property owners </w:t>
      </w:r>
      <w:r w:rsidRPr="00142CBB">
        <w:rPr>
          <w:rFonts w:ascii="Calibri" w:eastAsia="Calibri" w:hAnsi="Calibri" w:cs="Calibri"/>
          <w:i/>
        </w:rPr>
        <w:t>in recovery operations</w:t>
      </w:r>
      <w:r>
        <w:rPr>
          <w:rFonts w:ascii="Calibri" w:eastAsia="Calibri" w:hAnsi="Calibri" w:cs="Calibri"/>
          <w:i/>
        </w:rPr>
        <w:t>.</w:t>
      </w:r>
    </w:p>
    <w:p w14:paraId="497581D3" w14:textId="77777777" w:rsidR="00522705" w:rsidRDefault="00522705" w:rsidP="00522705">
      <w:pPr>
        <w:widowControl w:val="0"/>
        <w:spacing w:before="200" w:line="276" w:lineRule="auto"/>
        <w:ind w:right="331"/>
        <w:rPr>
          <w:rFonts w:ascii="Calibri" w:eastAsia="Calibri" w:hAnsi="Calibri" w:cs="Calibri"/>
        </w:rPr>
      </w:pPr>
      <w:r>
        <w:rPr>
          <w:rFonts w:ascii="Calibri" w:eastAsia="Calibri" w:hAnsi="Calibri" w:cs="Calibri"/>
        </w:rPr>
        <w:t>Because it is critical that communities return to normal as quickly as possible, short term disaster recovery begins as soon as it is deemed safe for workers to begin field activities. UP-HMS resources perform field- level assessment assignments during the early recovery phase of an emergency or disaster that often overlaps the emergency response phase. Actions taken in the short-term recovery phase typically include assessing hazards and advising on protective measures to reduce and eliminate hazards and overseeing mitigation activities during the recovery phase. Table 2 shows UP-HMS post-disaster activities.</w:t>
      </w:r>
    </w:p>
    <w:p w14:paraId="3C025844" w14:textId="77777777" w:rsidR="00522705" w:rsidRPr="00D754CC" w:rsidRDefault="00522705" w:rsidP="00522705">
      <w:pPr>
        <w:spacing w:line="276" w:lineRule="auto"/>
        <w:rPr>
          <w:rFonts w:ascii="Calibri" w:eastAsia="Calibri" w:hAnsi="Calibri" w:cs="Calibri"/>
          <w:b/>
        </w:rPr>
      </w:pPr>
    </w:p>
    <w:p w14:paraId="4100EFA9" w14:textId="77777777" w:rsidR="00522705" w:rsidRPr="00ED047E" w:rsidRDefault="00522705" w:rsidP="00522705">
      <w:pPr>
        <w:spacing w:line="276" w:lineRule="auto"/>
        <w:rPr>
          <w:rFonts w:ascii="Calibri" w:eastAsia="Calibri" w:hAnsi="Calibri" w:cs="Calibri"/>
          <w:b/>
          <w:sz w:val="28"/>
          <w:szCs w:val="28"/>
        </w:rPr>
      </w:pPr>
      <w:r w:rsidRPr="00ED047E">
        <w:rPr>
          <w:rFonts w:ascii="Calibri" w:eastAsia="Calibri" w:hAnsi="Calibri" w:cs="Calibri"/>
          <w:b/>
          <w:sz w:val="28"/>
          <w:szCs w:val="28"/>
        </w:rPr>
        <w:t xml:space="preserve">Table </w:t>
      </w:r>
      <w:r>
        <w:rPr>
          <w:rFonts w:ascii="Calibri" w:eastAsia="Calibri" w:hAnsi="Calibri" w:cs="Calibri"/>
          <w:b/>
          <w:sz w:val="28"/>
          <w:szCs w:val="28"/>
        </w:rPr>
        <w:t>2</w:t>
      </w:r>
      <w:r w:rsidRPr="00ED047E">
        <w:rPr>
          <w:rFonts w:ascii="Calibri" w:eastAsia="Calibri" w:hAnsi="Calibri" w:cs="Calibri"/>
          <w:b/>
          <w:sz w:val="28"/>
          <w:szCs w:val="28"/>
        </w:rPr>
        <w:t xml:space="preserve">.  </w:t>
      </w:r>
      <w:r>
        <w:rPr>
          <w:rFonts w:ascii="Calibri" w:eastAsia="Calibri" w:hAnsi="Calibri" w:cs="Calibri"/>
          <w:b/>
          <w:sz w:val="28"/>
          <w:szCs w:val="28"/>
        </w:rPr>
        <w:t xml:space="preserve">UP-HMS Disaster </w:t>
      </w:r>
      <w:r w:rsidRPr="00ED047E">
        <w:rPr>
          <w:rFonts w:ascii="Calibri" w:eastAsia="Calibri" w:hAnsi="Calibri" w:cs="Calibri"/>
          <w:b/>
          <w:sz w:val="28"/>
          <w:szCs w:val="28"/>
        </w:rPr>
        <w:t>Activities</w:t>
      </w:r>
    </w:p>
    <w:tbl>
      <w:tblPr>
        <w:tblW w:w="9720" w:type="dxa"/>
        <w:tblInd w:w="-5" w:type="dxa"/>
        <w:tblLayout w:type="fixed"/>
        <w:tblCellMar>
          <w:left w:w="0" w:type="dxa"/>
          <w:right w:w="0" w:type="dxa"/>
        </w:tblCellMar>
        <w:tblLook w:val="0000" w:firstRow="0" w:lastRow="0" w:firstColumn="0" w:lastColumn="0" w:noHBand="0" w:noVBand="0"/>
      </w:tblPr>
      <w:tblGrid>
        <w:gridCol w:w="9720"/>
      </w:tblGrid>
      <w:tr w:rsidR="00522705" w:rsidRPr="006812A9" w14:paraId="2DE4EE91" w14:textId="77777777" w:rsidTr="00986683">
        <w:trPr>
          <w:trHeight w:val="440"/>
          <w:tblHeader/>
        </w:trPr>
        <w:tc>
          <w:tcPr>
            <w:tcW w:w="9720" w:type="dxa"/>
            <w:tcBorders>
              <w:top w:val="single" w:sz="4" w:space="0" w:color="000000"/>
              <w:left w:val="single" w:sz="4" w:space="0" w:color="000000"/>
              <w:right w:val="single" w:sz="4" w:space="0" w:color="000000"/>
            </w:tcBorders>
            <w:shd w:val="clear" w:color="auto" w:fill="2F5496" w:themeFill="accent1" w:themeFillShade="BF"/>
            <w:vAlign w:val="center"/>
          </w:tcPr>
          <w:p w14:paraId="5BF700C2" w14:textId="77777777" w:rsidR="00522705" w:rsidRPr="006812A9" w:rsidRDefault="00522705" w:rsidP="00986683">
            <w:pPr>
              <w:widowControl w:val="0"/>
              <w:tabs>
                <w:tab w:val="left" w:pos="7417"/>
              </w:tabs>
              <w:spacing w:line="276" w:lineRule="auto"/>
              <w:ind w:left="2652"/>
            </w:pPr>
            <w:r w:rsidRPr="006812A9">
              <w:br w:type="page"/>
            </w:r>
            <w:r w:rsidRPr="006812A9">
              <w:rPr>
                <w:rFonts w:ascii="Calibri" w:eastAsia="Calibri" w:hAnsi="Calibri" w:cs="Calibri"/>
                <w:b/>
                <w:color w:val="FFFFFF"/>
              </w:rPr>
              <w:t>Post-Disaster Activities</w:t>
            </w:r>
            <w:r w:rsidRPr="006812A9">
              <w:rPr>
                <w:rFonts w:ascii="Calibri" w:eastAsia="Calibri" w:hAnsi="Calibri" w:cs="Calibri"/>
                <w:b/>
                <w:color w:val="FFFFFF"/>
              </w:rPr>
              <w:tab/>
            </w:r>
          </w:p>
        </w:tc>
      </w:tr>
      <w:tr w:rsidR="00522705" w14:paraId="32B94E31" w14:textId="77777777" w:rsidTr="00986683">
        <w:trPr>
          <w:trHeight w:val="711"/>
        </w:trPr>
        <w:tc>
          <w:tcPr>
            <w:tcW w:w="9720" w:type="dxa"/>
            <w:tcBorders>
              <w:left w:val="single" w:sz="4" w:space="0" w:color="000000"/>
              <w:bottom w:val="single" w:sz="4" w:space="0" w:color="000000"/>
              <w:right w:val="single" w:sz="4" w:space="0" w:color="000000"/>
            </w:tcBorders>
            <w:shd w:val="clear" w:color="auto" w:fill="auto"/>
            <w:vAlign w:val="center"/>
          </w:tcPr>
          <w:p w14:paraId="42A0ED38" w14:textId="77777777" w:rsidR="00522705" w:rsidRPr="000F77E7" w:rsidRDefault="00522705" w:rsidP="00986683">
            <w:pPr>
              <w:widowControl w:val="0"/>
              <w:ind w:left="100" w:right="120"/>
              <w:rPr>
                <w:sz w:val="22"/>
                <w:szCs w:val="22"/>
              </w:rPr>
            </w:pPr>
            <w:r w:rsidRPr="000F77E7">
              <w:rPr>
                <w:rFonts w:ascii="Calibri" w:eastAsia="Calibri" w:hAnsi="Calibri" w:cs="Calibri"/>
                <w:sz w:val="22"/>
                <w:szCs w:val="22"/>
              </w:rPr>
              <w:t>Review chemical inventory information for facilities that use or store HM, generate or store hazardous wastes, or operate above or underground storage tanks.</w:t>
            </w:r>
          </w:p>
        </w:tc>
      </w:tr>
      <w:tr w:rsidR="00522705" w14:paraId="44C710E6" w14:textId="77777777" w:rsidTr="00986683">
        <w:trPr>
          <w:trHeight w:val="66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8745" w14:textId="77777777" w:rsidR="00522705" w:rsidRPr="000F77E7" w:rsidRDefault="00522705" w:rsidP="00986683">
            <w:pPr>
              <w:widowControl w:val="0"/>
              <w:ind w:left="100" w:right="1060"/>
              <w:rPr>
                <w:rFonts w:ascii="Calibri" w:eastAsia="Calibri" w:hAnsi="Calibri" w:cs="Calibri"/>
                <w:sz w:val="22"/>
                <w:szCs w:val="22"/>
              </w:rPr>
            </w:pPr>
            <w:r w:rsidRPr="00F12F6F">
              <w:rPr>
                <w:rFonts w:ascii="Calibri" w:eastAsia="Calibri" w:hAnsi="Calibri" w:cs="Calibri"/>
                <w:sz w:val="22"/>
                <w:szCs w:val="22"/>
              </w:rPr>
              <w:t>Identify large quantity or acutely hazardous facilities</w:t>
            </w:r>
            <w:r>
              <w:rPr>
                <w:rFonts w:ascii="Calibri" w:eastAsia="Calibri" w:hAnsi="Calibri" w:cs="Calibri"/>
                <w:sz w:val="22"/>
                <w:szCs w:val="22"/>
              </w:rPr>
              <w:t>.</w:t>
            </w:r>
          </w:p>
        </w:tc>
      </w:tr>
      <w:tr w:rsidR="00522705" w14:paraId="65B370CA" w14:textId="77777777" w:rsidTr="00986683">
        <w:trPr>
          <w:trHeight w:val="66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00F30" w14:textId="77777777" w:rsidR="00522705" w:rsidRPr="000F77E7" w:rsidRDefault="00522705" w:rsidP="00986683">
            <w:pPr>
              <w:widowControl w:val="0"/>
              <w:ind w:left="100" w:right="1060"/>
              <w:rPr>
                <w:sz w:val="22"/>
                <w:szCs w:val="22"/>
              </w:rPr>
            </w:pPr>
            <w:r w:rsidRPr="000F77E7">
              <w:rPr>
                <w:rFonts w:ascii="Calibri" w:eastAsia="Calibri" w:hAnsi="Calibri" w:cs="Calibri"/>
                <w:sz w:val="22"/>
                <w:szCs w:val="22"/>
              </w:rPr>
              <w:t>Prioritize facility assessments based on hazard type, facility size, damage, proximity to vulnerable populations/sensitive environments, etc.</w:t>
            </w:r>
          </w:p>
        </w:tc>
      </w:tr>
      <w:tr w:rsidR="00522705" w14:paraId="4473A94D" w14:textId="77777777" w:rsidTr="00986683">
        <w:trPr>
          <w:trHeight w:val="458"/>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AD2BF" w14:textId="77777777" w:rsidR="00522705" w:rsidRPr="000F77E7" w:rsidRDefault="00522705" w:rsidP="00986683">
            <w:pPr>
              <w:widowControl w:val="0"/>
              <w:ind w:left="100" w:right="1060"/>
              <w:rPr>
                <w:rFonts w:ascii="Calibri" w:eastAsia="Calibri" w:hAnsi="Calibri" w:cs="Calibri"/>
                <w:sz w:val="22"/>
                <w:szCs w:val="22"/>
              </w:rPr>
            </w:pPr>
            <w:r w:rsidRPr="000F77E7">
              <w:rPr>
                <w:rFonts w:ascii="Calibri" w:eastAsia="Calibri" w:hAnsi="Calibri" w:cs="Calibri"/>
                <w:sz w:val="22"/>
                <w:szCs w:val="22"/>
              </w:rPr>
              <w:t>Identify and document other non-industrial locations with HM concerns.</w:t>
            </w:r>
          </w:p>
        </w:tc>
      </w:tr>
      <w:tr w:rsidR="00522705" w14:paraId="4AF5893E"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C67E"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Conduct windshield/field surveys</w:t>
            </w:r>
            <w:r>
              <w:rPr>
                <w:rFonts w:ascii="Calibri" w:eastAsia="Calibri" w:hAnsi="Calibri" w:cs="Calibri"/>
                <w:sz w:val="22"/>
                <w:szCs w:val="22"/>
              </w:rPr>
              <w:t xml:space="preserve">; </w:t>
            </w:r>
            <w:r w:rsidRPr="000F77E7">
              <w:rPr>
                <w:rFonts w:ascii="Calibri" w:eastAsia="Calibri" w:hAnsi="Calibri" w:cs="Calibri"/>
                <w:sz w:val="22"/>
                <w:szCs w:val="22"/>
              </w:rPr>
              <w:t>rapid initial assessments</w:t>
            </w:r>
            <w:r>
              <w:rPr>
                <w:rFonts w:ascii="Calibri" w:eastAsia="Calibri" w:hAnsi="Calibri" w:cs="Calibri"/>
                <w:sz w:val="22"/>
                <w:szCs w:val="22"/>
              </w:rPr>
              <w:t xml:space="preserve">; and detailed follow-up assessments. </w:t>
            </w:r>
          </w:p>
        </w:tc>
      </w:tr>
      <w:tr w:rsidR="00522705" w14:paraId="153FF161"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EF593"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 xml:space="preserve">Assess hazards posed by </w:t>
            </w:r>
            <w:r>
              <w:rPr>
                <w:rFonts w:ascii="Calibri" w:eastAsia="Calibri" w:hAnsi="Calibri" w:cs="Calibri"/>
                <w:sz w:val="22"/>
                <w:szCs w:val="22"/>
              </w:rPr>
              <w:t xml:space="preserve">actual or </w:t>
            </w:r>
            <w:r w:rsidRPr="000F77E7">
              <w:rPr>
                <w:rFonts w:ascii="Calibri" w:eastAsia="Calibri" w:hAnsi="Calibri" w:cs="Calibri"/>
                <w:sz w:val="22"/>
                <w:szCs w:val="22"/>
              </w:rPr>
              <w:t>potential HM releases.</w:t>
            </w:r>
            <w:r>
              <w:rPr>
                <w:rStyle w:val="FootnoteReference"/>
                <w:rFonts w:ascii="Calibri" w:eastAsia="Calibri" w:hAnsi="Calibri" w:cs="Calibri"/>
                <w:sz w:val="22"/>
                <w:szCs w:val="22"/>
              </w:rPr>
              <w:footnoteReference w:id="9"/>
            </w:r>
          </w:p>
        </w:tc>
      </w:tr>
      <w:tr w:rsidR="00522705" w14:paraId="34D68378"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BDC12" w14:textId="77777777" w:rsidR="00522705" w:rsidRPr="000F77E7" w:rsidRDefault="00522705" w:rsidP="00986683">
            <w:pPr>
              <w:widowControl w:val="0"/>
              <w:ind w:left="100"/>
              <w:rPr>
                <w:rFonts w:ascii="Calibri" w:eastAsia="Calibri" w:hAnsi="Calibri" w:cs="Calibri"/>
                <w:sz w:val="22"/>
                <w:szCs w:val="22"/>
              </w:rPr>
            </w:pPr>
            <w:r>
              <w:rPr>
                <w:rFonts w:ascii="Calibri" w:eastAsia="Calibri" w:hAnsi="Calibri" w:cs="Calibri"/>
                <w:sz w:val="22"/>
                <w:szCs w:val="22"/>
              </w:rPr>
              <w:t>Provide public messaging regarding health and safety concerns and UP/EH requirements.</w:t>
            </w:r>
          </w:p>
        </w:tc>
      </w:tr>
      <w:tr w:rsidR="00522705" w14:paraId="1F2CE5DB"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5FC6"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 xml:space="preserve">Post HM handlers or non-regulated locations to indicate assessment findings.  </w:t>
            </w:r>
          </w:p>
        </w:tc>
      </w:tr>
      <w:tr w:rsidR="00522705" w14:paraId="37781F80"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BB82" w14:textId="77777777" w:rsidR="00522705" w:rsidRPr="000F77E7" w:rsidRDefault="00522705" w:rsidP="00986683">
            <w:pPr>
              <w:widowControl w:val="0"/>
              <w:ind w:left="100"/>
              <w:rPr>
                <w:rFonts w:ascii="Calibri" w:eastAsia="Calibri" w:hAnsi="Calibri" w:cs="Calibri"/>
                <w:sz w:val="22"/>
                <w:szCs w:val="22"/>
              </w:rPr>
            </w:pPr>
            <w:r>
              <w:rPr>
                <w:rFonts w:ascii="Calibri" w:eastAsia="Calibri" w:hAnsi="Calibri" w:cs="Calibri"/>
                <w:sz w:val="22"/>
                <w:szCs w:val="22"/>
              </w:rPr>
              <w:t>Advise on re-entry and repopulation.</w:t>
            </w:r>
          </w:p>
        </w:tc>
      </w:tr>
      <w:tr w:rsidR="00522705" w14:paraId="14F7B095"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50F6" w14:textId="77777777" w:rsidR="00522705" w:rsidRPr="000F77E7" w:rsidRDefault="00522705" w:rsidP="00986683">
            <w:pPr>
              <w:widowControl w:val="0"/>
              <w:ind w:left="100"/>
              <w:rPr>
                <w:sz w:val="22"/>
                <w:szCs w:val="22"/>
              </w:rPr>
            </w:pPr>
            <w:r w:rsidRPr="000F77E7">
              <w:rPr>
                <w:rFonts w:ascii="Calibri" w:eastAsia="Calibri" w:hAnsi="Calibri" w:cs="Calibri"/>
                <w:sz w:val="22"/>
                <w:szCs w:val="22"/>
              </w:rPr>
              <w:t>Refer identified releases to HM response teams.</w:t>
            </w:r>
          </w:p>
        </w:tc>
      </w:tr>
      <w:tr w:rsidR="00522705" w14:paraId="4CEC2B82" w14:textId="77777777" w:rsidTr="00986683">
        <w:trPr>
          <w:trHeight w:val="440"/>
        </w:trPr>
        <w:tc>
          <w:tcPr>
            <w:tcW w:w="9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F4FB" w14:textId="77777777" w:rsidR="00522705" w:rsidRPr="000F77E7" w:rsidRDefault="00522705" w:rsidP="00986683">
            <w:pPr>
              <w:widowControl w:val="0"/>
              <w:ind w:left="100"/>
              <w:rPr>
                <w:rFonts w:ascii="Calibri" w:eastAsia="Calibri" w:hAnsi="Calibri" w:cs="Calibri"/>
                <w:sz w:val="22"/>
                <w:szCs w:val="22"/>
              </w:rPr>
            </w:pPr>
            <w:r w:rsidRPr="000F77E7">
              <w:rPr>
                <w:rFonts w:ascii="Calibri" w:eastAsia="Calibri" w:hAnsi="Calibri" w:cs="Calibri"/>
                <w:sz w:val="22"/>
                <w:szCs w:val="22"/>
              </w:rPr>
              <w:t>Oversee mitigation activities where appropriate or give direction to facilities to perform specific activities during the recovery phase.</w:t>
            </w:r>
          </w:p>
        </w:tc>
      </w:tr>
    </w:tbl>
    <w:p w14:paraId="1B4DEA7A" w14:textId="77777777" w:rsidR="00522705" w:rsidRDefault="00522705" w:rsidP="00522705">
      <w:pPr>
        <w:widowControl w:val="0"/>
        <w:spacing w:line="276" w:lineRule="auto"/>
        <w:ind w:left="216" w:right="331"/>
      </w:pPr>
    </w:p>
    <w:p w14:paraId="17291267" w14:textId="77777777" w:rsidR="00522705" w:rsidRDefault="00522705" w:rsidP="00522705">
      <w:pPr>
        <w:widowControl w:val="0"/>
        <w:spacing w:before="51" w:line="276" w:lineRule="auto"/>
        <w:ind w:right="333"/>
        <w:rPr>
          <w:rFonts w:ascii="Calibri" w:eastAsia="Calibri" w:hAnsi="Calibri" w:cs="Calibri"/>
        </w:rPr>
      </w:pPr>
      <w:r>
        <w:rPr>
          <w:rFonts w:ascii="Calibri" w:eastAsia="Calibri" w:hAnsi="Calibri" w:cs="Calibri"/>
        </w:rPr>
        <w:t xml:space="preserve">UP-HMSs may function as a force multiplier for typed (typically) fire HMRTs, allowing them to focus on responses to immediate hazards. Should UP-HMS’s identify HM releases, their actions will typically be limited to identification, isolation, and HMRT notification. </w:t>
      </w:r>
    </w:p>
    <w:p w14:paraId="1DB3C938" w14:textId="77777777" w:rsidR="00522705" w:rsidRDefault="00522705" w:rsidP="00522705">
      <w:pPr>
        <w:widowControl w:val="0"/>
        <w:spacing w:before="51" w:line="276" w:lineRule="auto"/>
        <w:ind w:right="333"/>
        <w:rPr>
          <w:rFonts w:ascii="Calibri" w:eastAsia="Calibri" w:hAnsi="Calibri" w:cs="Calibri"/>
        </w:rPr>
      </w:pPr>
    </w:p>
    <w:p w14:paraId="153B2DFB" w14:textId="77777777" w:rsidR="00522705" w:rsidRDefault="00522705" w:rsidP="00522705">
      <w:pPr>
        <w:widowControl w:val="0"/>
        <w:spacing w:before="51" w:line="276" w:lineRule="auto"/>
        <w:ind w:right="333"/>
        <w:rPr>
          <w:rFonts w:ascii="Calibri" w:eastAsia="Calibri" w:hAnsi="Calibri" w:cs="Calibri"/>
        </w:rPr>
      </w:pPr>
      <w:r>
        <w:rPr>
          <w:rFonts w:ascii="Calibri" w:eastAsia="Calibri" w:hAnsi="Calibri" w:cs="Calibri"/>
        </w:rPr>
        <w:t xml:space="preserve">Post-disaster assessments of HM handlers are not intended to assess structural damage, or extent of </w:t>
      </w:r>
      <w:r>
        <w:rPr>
          <w:rFonts w:ascii="Calibri" w:eastAsia="Calibri" w:hAnsi="Calibri" w:cs="Calibri"/>
        </w:rPr>
        <w:lastRenderedPageBreak/>
        <w:t xml:space="preserve">damage. UP-HMSs may be teamed with other assessment personnel, for example building inspectors, to conduct surveys in facilities that pose overlapping threats. </w:t>
      </w:r>
      <w:r w:rsidRPr="005F2055">
        <w:rPr>
          <w:rFonts w:ascii="Calibri" w:hAnsi="Calibri" w:cs="Calibri"/>
        </w:rPr>
        <w:t xml:space="preserve">Building inspectors are an important element in a post-earthquake scenario where numerous structures may be compromised. Early communication with local building and safety departments </w:t>
      </w:r>
      <w:r>
        <w:rPr>
          <w:rFonts w:ascii="Calibri" w:hAnsi="Calibri" w:cs="Calibri"/>
        </w:rPr>
        <w:t>is</w:t>
      </w:r>
      <w:r w:rsidRPr="005F2055">
        <w:rPr>
          <w:rFonts w:ascii="Calibri" w:hAnsi="Calibri" w:cs="Calibri"/>
        </w:rPr>
        <w:t xml:space="preserve"> recommended</w:t>
      </w:r>
      <w:r>
        <w:rPr>
          <w:rFonts w:asciiTheme="minorHAnsi" w:hAnsiTheme="minorHAnsi" w:cstheme="minorHAnsi"/>
        </w:rPr>
        <w:t>.</w:t>
      </w:r>
      <w:r>
        <w:rPr>
          <w:rFonts w:ascii="Calibri" w:eastAsia="Calibri" w:hAnsi="Calibri" w:cs="Calibri"/>
        </w:rPr>
        <w:t xml:space="preserve"> </w:t>
      </w:r>
    </w:p>
    <w:p w14:paraId="1A5FB859" w14:textId="77777777" w:rsidR="00522705" w:rsidRDefault="00522705" w:rsidP="00522705">
      <w:pPr>
        <w:widowControl w:val="0"/>
        <w:spacing w:line="276" w:lineRule="auto"/>
        <w:rPr>
          <w:rFonts w:ascii="Calibri" w:eastAsia="Calibri" w:hAnsi="Calibri" w:cs="Calibri"/>
          <w:b/>
          <w:color w:val="002060"/>
          <w:sz w:val="28"/>
          <w:szCs w:val="28"/>
        </w:rPr>
      </w:pPr>
    </w:p>
    <w:p w14:paraId="652FF0B7" w14:textId="77777777" w:rsidR="00522705" w:rsidRPr="00EC3A96" w:rsidRDefault="00522705" w:rsidP="00522705">
      <w:pPr>
        <w:widowControl w:val="0"/>
        <w:spacing w:line="276" w:lineRule="auto"/>
        <w:rPr>
          <w:color w:val="002060"/>
          <w:sz w:val="28"/>
          <w:szCs w:val="28"/>
        </w:rPr>
      </w:pPr>
      <w:r w:rsidRPr="00EC3A96">
        <w:rPr>
          <w:rFonts w:ascii="Calibri" w:eastAsia="Calibri" w:hAnsi="Calibri" w:cs="Calibri"/>
          <w:b/>
          <w:color w:val="002060"/>
          <w:sz w:val="28"/>
          <w:szCs w:val="28"/>
        </w:rPr>
        <w:t>UP-HMS Assignment</w:t>
      </w:r>
    </w:p>
    <w:p w14:paraId="7B329A22" w14:textId="77777777" w:rsidR="00522705" w:rsidRDefault="00522705" w:rsidP="00522705">
      <w:pPr>
        <w:widowControl w:val="0"/>
        <w:spacing w:line="276" w:lineRule="auto"/>
        <w:ind w:right="430"/>
      </w:pPr>
      <w:r>
        <w:rPr>
          <w:rFonts w:ascii="Calibri" w:eastAsia="Calibri" w:hAnsi="Calibri" w:cs="Calibri"/>
        </w:rPr>
        <w:t>Deployed UP-HMSs will check into the incident command post or other designated location and receive assignments consistent with the Incident Action Plan (IAP) or recovery objectives and the team’s capabilities. UP-HMSs may be instructed to report directly to field locations as assigned. The incident management system will dictate how and where the teams will be organized as resources within the ICS structure.</w:t>
      </w:r>
      <w:r>
        <w:rPr>
          <w:rStyle w:val="FootnoteReference"/>
          <w:rFonts w:ascii="Calibri" w:eastAsia="Calibri" w:hAnsi="Calibri" w:cs="Calibri"/>
        </w:rPr>
        <w:footnoteReference w:id="10"/>
      </w:r>
    </w:p>
    <w:p w14:paraId="5F4FFBA4" w14:textId="77777777" w:rsidR="00522705" w:rsidRDefault="00522705" w:rsidP="00522705">
      <w:pPr>
        <w:widowControl w:val="0"/>
        <w:spacing w:before="197" w:line="276" w:lineRule="auto"/>
        <w:ind w:right="383"/>
        <w:rPr>
          <w:rFonts w:ascii="Calibri" w:eastAsia="Calibri" w:hAnsi="Calibri" w:cs="Calibri"/>
        </w:rPr>
      </w:pPr>
      <w:r>
        <w:rPr>
          <w:rFonts w:ascii="Calibri" w:eastAsia="Calibri" w:hAnsi="Calibri" w:cs="Calibri"/>
        </w:rPr>
        <w:t>For safety considerations, UP-HMSs should deploy to the field with a minimum 2-person team.  The UP-HMS team leader can organize multiple teams, coordinate team activities, assign areas of concern, and maintain communications with teams. Teams will cover a specific area or type of facility depending on the assignment and jurisdiction impacted.</w:t>
      </w:r>
    </w:p>
    <w:p w14:paraId="1A75B4FF" w14:textId="77777777" w:rsidR="00522705" w:rsidRDefault="00522705" w:rsidP="00522705">
      <w:pPr>
        <w:widowControl w:val="0"/>
        <w:spacing w:before="197" w:line="276" w:lineRule="auto"/>
        <w:ind w:right="383"/>
        <w:rPr>
          <w:rFonts w:ascii="Calibri" w:eastAsia="Calibri" w:hAnsi="Calibri" w:cs="Calibri"/>
          <w:b/>
          <w:color w:val="002060"/>
          <w:sz w:val="32"/>
          <w:szCs w:val="32"/>
        </w:rPr>
      </w:pPr>
      <w:r>
        <w:rPr>
          <w:rFonts w:ascii="Calibri" w:eastAsia="Calibri" w:hAnsi="Calibri" w:cs="Calibri"/>
        </w:rPr>
        <w:t xml:space="preserve">A sign or placard should be affixed to each location upon completion of an assessment. Placards identify which locations have been assessed or it’s status (e.g., Phase I completed) and provide any necessary warnings to the public and/or owner/operator. </w:t>
      </w:r>
    </w:p>
    <w:p w14:paraId="30AD5C20" w14:textId="77777777" w:rsidR="00522705" w:rsidRPr="00D15709" w:rsidRDefault="00522705" w:rsidP="00522705">
      <w:pPr>
        <w:rPr>
          <w:rFonts w:ascii="Calibri" w:eastAsia="Calibri" w:hAnsi="Calibri" w:cs="Calibri"/>
          <w:b/>
          <w:color w:val="002060"/>
          <w:sz w:val="28"/>
          <w:szCs w:val="28"/>
        </w:rPr>
      </w:pPr>
    </w:p>
    <w:p w14:paraId="05B40807" w14:textId="77777777" w:rsidR="00522705" w:rsidRDefault="00522705" w:rsidP="00522705">
      <w:pPr>
        <w:spacing w:line="276" w:lineRule="auto"/>
        <w:rPr>
          <w:rFonts w:ascii="Calibri" w:eastAsia="Calibri" w:hAnsi="Calibri" w:cs="Calibri"/>
          <w:b/>
          <w:color w:val="002060"/>
          <w:sz w:val="28"/>
          <w:szCs w:val="28"/>
        </w:rPr>
      </w:pPr>
      <w:r>
        <w:rPr>
          <w:rFonts w:ascii="Calibri" w:eastAsia="Calibri" w:hAnsi="Calibri" w:cs="Calibri"/>
          <w:b/>
          <w:color w:val="002060"/>
          <w:sz w:val="28"/>
          <w:szCs w:val="28"/>
        </w:rPr>
        <w:t>Financial Reimbursement</w:t>
      </w:r>
    </w:p>
    <w:p w14:paraId="66A4A432" w14:textId="77777777" w:rsidR="00522705" w:rsidRDefault="00522705" w:rsidP="00522705">
      <w:pPr>
        <w:spacing w:line="276" w:lineRule="auto"/>
        <w:rPr>
          <w:rFonts w:ascii="Calibri" w:eastAsia="Calibri" w:hAnsi="Calibri" w:cs="Calibri"/>
          <w:bCs/>
          <w:color w:val="000000" w:themeColor="text1"/>
        </w:rPr>
      </w:pPr>
      <w:r w:rsidRPr="008640B3">
        <w:rPr>
          <w:rFonts w:ascii="Calibri" w:eastAsia="Calibri" w:hAnsi="Calibri" w:cs="Calibri"/>
          <w:bCs/>
          <w:color w:val="000000" w:themeColor="text1"/>
        </w:rPr>
        <w:t xml:space="preserve">Financial reimbursement is a “process” that involves various mechanisms, agreements, sources and requirements. It is critical that agency </w:t>
      </w:r>
      <w:r>
        <w:rPr>
          <w:rFonts w:ascii="Calibri" w:eastAsia="Calibri" w:hAnsi="Calibri" w:cs="Calibri"/>
          <w:bCs/>
          <w:color w:val="000000" w:themeColor="text1"/>
        </w:rPr>
        <w:t>fiscal staff</w:t>
      </w:r>
      <w:r w:rsidRPr="008640B3">
        <w:rPr>
          <w:rFonts w:ascii="Calibri" w:eastAsia="Calibri" w:hAnsi="Calibri" w:cs="Calibri"/>
          <w:bCs/>
          <w:color w:val="000000" w:themeColor="text1"/>
        </w:rPr>
        <w:t xml:space="preserve"> be used to ensure processes and guidelines are met with the incident parameters, options and levels of reimbursement, process requirements, documentation requirements, cost calculations and what is allowed or disallowed in the ultimate invoicing for services and resources provided.</w:t>
      </w:r>
    </w:p>
    <w:p w14:paraId="553C0015" w14:textId="77777777" w:rsidR="00522705" w:rsidRDefault="00522705" w:rsidP="00522705">
      <w:pPr>
        <w:spacing w:line="276" w:lineRule="auto"/>
        <w:rPr>
          <w:rFonts w:ascii="Calibri" w:eastAsia="Calibri" w:hAnsi="Calibri" w:cs="Calibri"/>
          <w:bCs/>
          <w:color w:val="000000" w:themeColor="text1"/>
        </w:rPr>
      </w:pPr>
    </w:p>
    <w:p w14:paraId="79DC115F" w14:textId="77777777" w:rsidR="00522705" w:rsidRPr="008640B3" w:rsidRDefault="00522705" w:rsidP="00522705">
      <w:pPr>
        <w:spacing w:line="276" w:lineRule="auto"/>
        <w:rPr>
          <w:rFonts w:ascii="Calibri" w:eastAsia="Calibri" w:hAnsi="Calibri" w:cs="Calibri"/>
          <w:bCs/>
          <w:color w:val="000000" w:themeColor="text1"/>
        </w:rPr>
      </w:pPr>
      <w:r>
        <w:rPr>
          <w:rFonts w:ascii="Calibri" w:eastAsia="Calibri" w:hAnsi="Calibri" w:cs="Calibri"/>
          <w:bCs/>
          <w:color w:val="000000" w:themeColor="text1"/>
        </w:rPr>
        <w:t>Requesting entities are generally responsible to pay for any requested resource in a disaster scenario. If a State or federal emergency is declared, there may be some financial relief available to the requesting agency.  Documentation of all expenses is critical to receive any form of assistance and must be included in staff briefings prior to dispatch.</w:t>
      </w:r>
      <w:r>
        <w:rPr>
          <w:rStyle w:val="FootnoteReference"/>
          <w:rFonts w:ascii="Calibri" w:eastAsia="Calibri" w:hAnsi="Calibri" w:cs="Calibri"/>
          <w:bCs/>
          <w:color w:val="000000" w:themeColor="text1"/>
        </w:rPr>
        <w:footnoteReference w:id="11"/>
      </w:r>
    </w:p>
    <w:p w14:paraId="0A93715C" w14:textId="77777777" w:rsidR="00522705" w:rsidRDefault="00522705" w:rsidP="00522705">
      <w:pPr>
        <w:rPr>
          <w:rFonts w:ascii="Calibri" w:eastAsia="Calibri" w:hAnsi="Calibri" w:cs="Calibri"/>
          <w:b/>
          <w:color w:val="002060"/>
          <w:sz w:val="32"/>
          <w:szCs w:val="32"/>
        </w:rPr>
      </w:pPr>
      <w:r>
        <w:rPr>
          <w:rFonts w:ascii="Calibri" w:eastAsia="Calibri" w:hAnsi="Calibri" w:cs="Calibri"/>
          <w:b/>
          <w:color w:val="002060"/>
          <w:sz w:val="32"/>
          <w:szCs w:val="32"/>
        </w:rPr>
        <w:br w:type="page"/>
      </w:r>
    </w:p>
    <w:p w14:paraId="55709609" w14:textId="77777777" w:rsidR="00522705" w:rsidRPr="00EC3A96" w:rsidRDefault="00522705" w:rsidP="00522705">
      <w:pPr>
        <w:widowControl w:val="0"/>
        <w:spacing w:before="195" w:line="276" w:lineRule="auto"/>
        <w:rPr>
          <w:color w:val="002060"/>
          <w:sz w:val="28"/>
          <w:szCs w:val="28"/>
        </w:rPr>
      </w:pPr>
      <w:r w:rsidRPr="0068192D">
        <w:rPr>
          <w:rFonts w:ascii="Calibri" w:eastAsia="Calibri" w:hAnsi="Calibri" w:cs="Calibri"/>
          <w:b/>
          <w:color w:val="002060"/>
          <w:sz w:val="32"/>
          <w:szCs w:val="32"/>
        </w:rPr>
        <w:lastRenderedPageBreak/>
        <w:t>RESOURCE TYPING</w:t>
      </w:r>
      <w:r>
        <w:rPr>
          <w:rFonts w:ascii="Calibri" w:eastAsia="Calibri" w:hAnsi="Calibri" w:cs="Calibri"/>
          <w:b/>
          <w:color w:val="002060"/>
          <w:sz w:val="32"/>
          <w:szCs w:val="32"/>
        </w:rPr>
        <w:t>/TRAINING/CREDENTIALING</w:t>
      </w:r>
    </w:p>
    <w:p w14:paraId="5B38B946" w14:textId="77777777" w:rsidR="00522705" w:rsidRPr="00C80A5D" w:rsidRDefault="00522705" w:rsidP="00522705">
      <w:pPr>
        <w:widowControl w:val="0"/>
        <w:spacing w:line="276" w:lineRule="auto"/>
        <w:ind w:right="203"/>
        <w:rPr>
          <w:rFonts w:ascii="Calibri" w:eastAsia="Calibri" w:hAnsi="Calibri" w:cs="Calibri"/>
          <w:color w:val="000000" w:themeColor="text1"/>
        </w:rPr>
      </w:pPr>
      <w:r w:rsidRPr="00C80A5D">
        <w:rPr>
          <w:rFonts w:ascii="Calibri" w:eastAsia="Calibri" w:hAnsi="Calibri" w:cs="Calibri"/>
          <w:color w:val="000000" w:themeColor="text1"/>
        </w:rPr>
        <w:t>Resource typing enhances response at all levels of government through a system that provides for the categorization and description of resources commonly exchanged through emergency assistance systems. Typing provides requesting agencies the information and confidence needed to request and receive the appropriate resources</w:t>
      </w:r>
      <w:r>
        <w:rPr>
          <w:rFonts w:ascii="Calibri" w:eastAsia="Calibri" w:hAnsi="Calibri" w:cs="Calibri"/>
          <w:color w:val="000000" w:themeColor="text1"/>
        </w:rPr>
        <w:t xml:space="preserve"> to assist.</w:t>
      </w:r>
      <w:r w:rsidRPr="00C80A5D">
        <w:rPr>
          <w:rFonts w:ascii="Calibri" w:eastAsia="Calibri" w:hAnsi="Calibri" w:cs="Calibri"/>
          <w:color w:val="000000" w:themeColor="text1"/>
        </w:rPr>
        <w:t xml:space="preserve"> Ordering resources that have been typed using </w:t>
      </w:r>
      <w:r>
        <w:rPr>
          <w:rFonts w:ascii="Calibri" w:eastAsia="Calibri" w:hAnsi="Calibri" w:cs="Calibri"/>
          <w:color w:val="000000" w:themeColor="text1"/>
        </w:rPr>
        <w:t>known</w:t>
      </w:r>
      <w:r w:rsidRPr="00C80A5D">
        <w:rPr>
          <w:rFonts w:ascii="Calibri" w:eastAsia="Calibri" w:hAnsi="Calibri" w:cs="Calibri"/>
          <w:color w:val="000000" w:themeColor="text1"/>
        </w:rPr>
        <w:t xml:space="preserve"> definitions makes the resource request process more accurate and efficient. Typing assists emergency management to identify, locate, request,</w:t>
      </w:r>
      <w:r w:rsidRPr="00C80A5D">
        <w:rPr>
          <w:color w:val="000000" w:themeColor="text1"/>
        </w:rPr>
        <w:t xml:space="preserve"> </w:t>
      </w:r>
      <w:r w:rsidRPr="00C80A5D">
        <w:rPr>
          <w:rFonts w:ascii="Calibri" w:eastAsia="Calibri" w:hAnsi="Calibri" w:cs="Calibri"/>
          <w:color w:val="000000" w:themeColor="text1"/>
        </w:rPr>
        <w:t>order, and track outside resources quickly and effectively and facilitate the movement of these resources to the jurisdiction that needs assistance.</w:t>
      </w:r>
      <w:r>
        <w:rPr>
          <w:rFonts w:ascii="Calibri" w:eastAsia="Calibri" w:hAnsi="Calibri" w:cs="Calibri"/>
          <w:color w:val="000000" w:themeColor="text1"/>
        </w:rPr>
        <w:t xml:space="preserve"> </w:t>
      </w:r>
    </w:p>
    <w:p w14:paraId="2A28A2C0" w14:textId="77777777" w:rsidR="00522705" w:rsidRDefault="00522705" w:rsidP="00522705">
      <w:pPr>
        <w:rPr>
          <w:rFonts w:ascii="Calibri" w:eastAsia="Calibri" w:hAnsi="Calibri" w:cs="Calibri"/>
          <w:b/>
          <w:sz w:val="28"/>
          <w:szCs w:val="28"/>
        </w:rPr>
      </w:pPr>
    </w:p>
    <w:p w14:paraId="73F85DF0" w14:textId="77777777" w:rsidR="00522705" w:rsidRDefault="00522705" w:rsidP="00522705">
      <w:pPr>
        <w:widowControl w:val="0"/>
        <w:spacing w:line="276" w:lineRule="auto"/>
        <w:rPr>
          <w:rFonts w:ascii="Calibri" w:eastAsia="Calibri" w:hAnsi="Calibri" w:cs="Calibri"/>
          <w:b/>
          <w:sz w:val="28"/>
          <w:szCs w:val="28"/>
        </w:rPr>
      </w:pPr>
      <w:r w:rsidRPr="00ED047E">
        <w:rPr>
          <w:rFonts w:ascii="Calibri" w:eastAsia="Calibri" w:hAnsi="Calibri" w:cs="Calibri"/>
          <w:b/>
          <w:sz w:val="28"/>
          <w:szCs w:val="28"/>
        </w:rPr>
        <w:t xml:space="preserve">Table </w:t>
      </w:r>
      <w:r>
        <w:rPr>
          <w:rFonts w:ascii="Calibri" w:eastAsia="Calibri" w:hAnsi="Calibri" w:cs="Calibri"/>
          <w:b/>
          <w:sz w:val="28"/>
          <w:szCs w:val="28"/>
        </w:rPr>
        <w:t>3</w:t>
      </w:r>
      <w:r w:rsidRPr="00ED047E">
        <w:rPr>
          <w:rFonts w:ascii="Calibri" w:eastAsia="Calibri" w:hAnsi="Calibri" w:cs="Calibri"/>
          <w:b/>
          <w:sz w:val="28"/>
          <w:szCs w:val="28"/>
        </w:rPr>
        <w:t xml:space="preserve">. </w:t>
      </w:r>
      <w:r>
        <w:rPr>
          <w:rFonts w:ascii="Calibri" w:eastAsia="Calibri" w:hAnsi="Calibri" w:cs="Calibri"/>
          <w:b/>
          <w:sz w:val="28"/>
          <w:szCs w:val="28"/>
        </w:rPr>
        <w:t>UP-HMS</w:t>
      </w:r>
      <w:r w:rsidRPr="00ED047E">
        <w:rPr>
          <w:rFonts w:ascii="Calibri" w:eastAsia="Calibri" w:hAnsi="Calibri" w:cs="Calibri"/>
          <w:b/>
          <w:sz w:val="28"/>
          <w:szCs w:val="28"/>
        </w:rPr>
        <w:t xml:space="preserve"> </w:t>
      </w:r>
      <w:r>
        <w:rPr>
          <w:rFonts w:ascii="Calibri" w:eastAsia="Calibri" w:hAnsi="Calibri" w:cs="Calibri"/>
          <w:b/>
          <w:sz w:val="28"/>
          <w:szCs w:val="28"/>
        </w:rPr>
        <w:t>Personnel</w:t>
      </w:r>
    </w:p>
    <w:tbl>
      <w:tblPr>
        <w:tblStyle w:val="TableGrid"/>
        <w:tblW w:w="10255" w:type="dxa"/>
        <w:jc w:val="center"/>
        <w:tblLook w:val="04A0" w:firstRow="1" w:lastRow="0" w:firstColumn="1" w:lastColumn="0" w:noHBand="0" w:noVBand="1"/>
      </w:tblPr>
      <w:tblGrid>
        <w:gridCol w:w="1795"/>
        <w:gridCol w:w="1890"/>
        <w:gridCol w:w="3330"/>
        <w:gridCol w:w="3240"/>
      </w:tblGrid>
      <w:tr w:rsidR="00522705" w:rsidRPr="002F6683" w14:paraId="57374986" w14:textId="77777777" w:rsidTr="00986683">
        <w:trPr>
          <w:tblHeader/>
          <w:jc w:val="center"/>
        </w:trPr>
        <w:tc>
          <w:tcPr>
            <w:tcW w:w="1795" w:type="dxa"/>
            <w:shd w:val="clear" w:color="auto" w:fill="BDD6EE" w:themeFill="accent5" w:themeFillTint="66"/>
          </w:tcPr>
          <w:p w14:paraId="1A38B740"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p>
        </w:tc>
        <w:tc>
          <w:tcPr>
            <w:tcW w:w="1890" w:type="dxa"/>
            <w:shd w:val="clear" w:color="auto" w:fill="BDD6EE" w:themeFill="accent5" w:themeFillTint="66"/>
          </w:tcPr>
          <w:p w14:paraId="0CDADDDB"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w:t>
            </w:r>
          </w:p>
        </w:tc>
        <w:tc>
          <w:tcPr>
            <w:tcW w:w="3330" w:type="dxa"/>
            <w:shd w:val="clear" w:color="auto" w:fill="BDD6EE" w:themeFill="accent5" w:themeFillTint="66"/>
          </w:tcPr>
          <w:p w14:paraId="437DD899"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 Team Leader</w:t>
            </w:r>
          </w:p>
        </w:tc>
        <w:tc>
          <w:tcPr>
            <w:tcW w:w="3240" w:type="dxa"/>
            <w:shd w:val="clear" w:color="auto" w:fill="BDD6EE" w:themeFill="accent5" w:themeFillTint="66"/>
          </w:tcPr>
          <w:p w14:paraId="4DEB4EB5" w14:textId="77777777" w:rsidR="00522705" w:rsidRPr="002F6683" w:rsidRDefault="00522705" w:rsidP="00986683">
            <w:pPr>
              <w:widowControl w:val="0"/>
              <w:spacing w:line="276" w:lineRule="auto"/>
              <w:jc w:val="center"/>
              <w:rPr>
                <w:rFonts w:asciiTheme="minorHAnsi" w:eastAsia="Calibri" w:hAnsiTheme="minorHAnsi" w:cstheme="minorHAnsi"/>
                <w:b/>
                <w:bCs/>
                <w:color w:val="000000" w:themeColor="text1"/>
              </w:rPr>
            </w:pPr>
            <w:r>
              <w:rPr>
                <w:rFonts w:asciiTheme="minorHAnsi" w:hAnsiTheme="minorHAnsi" w:cstheme="minorHAnsi"/>
                <w:b/>
                <w:bCs/>
                <w:color w:val="000000" w:themeColor="text1"/>
              </w:rPr>
              <w:t>UP-</w:t>
            </w:r>
            <w:r w:rsidRPr="002F6683">
              <w:rPr>
                <w:rFonts w:asciiTheme="minorHAnsi" w:hAnsiTheme="minorHAnsi" w:cstheme="minorHAnsi"/>
                <w:b/>
                <w:bCs/>
                <w:color w:val="000000" w:themeColor="text1"/>
              </w:rPr>
              <w:t>HMS Technical Responder</w:t>
            </w:r>
          </w:p>
        </w:tc>
      </w:tr>
      <w:tr w:rsidR="00522705" w:rsidRPr="00C01151" w14:paraId="02F91975" w14:textId="77777777" w:rsidTr="00986683">
        <w:trPr>
          <w:jc w:val="center"/>
        </w:trPr>
        <w:tc>
          <w:tcPr>
            <w:tcW w:w="1795" w:type="dxa"/>
          </w:tcPr>
          <w:p w14:paraId="7F0C765D"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
                <w:sz w:val="22"/>
                <w:szCs w:val="22"/>
              </w:rPr>
              <w:t>Certification</w:t>
            </w:r>
          </w:p>
        </w:tc>
        <w:tc>
          <w:tcPr>
            <w:tcW w:w="1890" w:type="dxa"/>
          </w:tcPr>
          <w:p w14:paraId="1C25C214" w14:textId="77777777" w:rsidR="00522705" w:rsidRPr="00C01151" w:rsidRDefault="00522705" w:rsidP="00986683">
            <w:pPr>
              <w:widowControl w:val="0"/>
              <w:rPr>
                <w:rFonts w:asciiTheme="minorHAnsi" w:hAnsiTheme="minorHAnsi" w:cstheme="minorHAnsi"/>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OR</w:t>
            </w:r>
            <w:r w:rsidRPr="00C01151">
              <w:rPr>
                <w:rFonts w:asciiTheme="minorHAnsi" w:eastAsia="Calibri" w:hAnsiTheme="minorHAnsi" w:cstheme="minorHAnsi"/>
                <w:bCs/>
                <w:sz w:val="22"/>
                <w:szCs w:val="22"/>
              </w:rPr>
              <w:t xml:space="preserve"> AST CERTIFICATION</w:t>
            </w:r>
            <w:r>
              <w:rPr>
                <w:rStyle w:val="FootnoteReference"/>
                <w:rFonts w:asciiTheme="minorHAnsi" w:eastAsia="Calibri" w:hAnsiTheme="minorHAnsi" w:cstheme="minorHAnsi"/>
                <w:bCs/>
                <w:sz w:val="22"/>
                <w:szCs w:val="22"/>
              </w:rPr>
              <w:footnoteReference w:id="12"/>
            </w:r>
          </w:p>
        </w:tc>
        <w:tc>
          <w:tcPr>
            <w:tcW w:w="3330" w:type="dxa"/>
          </w:tcPr>
          <w:p w14:paraId="6F932924"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 xml:space="preserve">OR </w:t>
            </w:r>
            <w:r w:rsidRPr="00C01151">
              <w:rPr>
                <w:rFonts w:asciiTheme="minorHAnsi" w:eastAsia="Calibri" w:hAnsiTheme="minorHAnsi" w:cstheme="minorHAnsi"/>
                <w:bCs/>
                <w:sz w:val="22"/>
                <w:szCs w:val="22"/>
              </w:rPr>
              <w:t>AST CERTIFICATION</w:t>
            </w:r>
          </w:p>
        </w:tc>
        <w:tc>
          <w:tcPr>
            <w:tcW w:w="3240" w:type="dxa"/>
          </w:tcPr>
          <w:p w14:paraId="7B9E4CE6" w14:textId="77777777" w:rsidR="00522705" w:rsidRPr="00C01151" w:rsidRDefault="00522705" w:rsidP="00986683">
            <w:pPr>
              <w:widowControl w:val="0"/>
              <w:rPr>
                <w:rFonts w:asciiTheme="minorHAnsi" w:eastAsia="Calibri" w:hAnsiTheme="minorHAnsi" w:cstheme="minorHAnsi"/>
                <w:b/>
                <w:sz w:val="22"/>
                <w:szCs w:val="22"/>
              </w:rPr>
            </w:pPr>
            <w:r w:rsidRPr="00C01151">
              <w:rPr>
                <w:rFonts w:asciiTheme="minorHAnsi" w:eastAsia="Calibri" w:hAnsiTheme="minorHAnsi" w:cstheme="minorHAnsi"/>
                <w:bCs/>
                <w:sz w:val="22"/>
                <w:szCs w:val="22"/>
              </w:rPr>
              <w:t xml:space="preserve">UST </w:t>
            </w:r>
            <w:r>
              <w:rPr>
                <w:rFonts w:asciiTheme="minorHAnsi" w:eastAsia="Calibri" w:hAnsiTheme="minorHAnsi" w:cstheme="minorHAnsi"/>
                <w:bCs/>
                <w:sz w:val="22"/>
                <w:szCs w:val="22"/>
              </w:rPr>
              <w:t>OR</w:t>
            </w:r>
            <w:r w:rsidRPr="00C01151">
              <w:rPr>
                <w:rFonts w:asciiTheme="minorHAnsi" w:eastAsia="Calibri" w:hAnsiTheme="minorHAnsi" w:cstheme="minorHAnsi"/>
                <w:bCs/>
                <w:sz w:val="22"/>
                <w:szCs w:val="22"/>
              </w:rPr>
              <w:t xml:space="preserve"> AST CERTIFICATION</w:t>
            </w:r>
          </w:p>
        </w:tc>
      </w:tr>
      <w:tr w:rsidR="00522705" w:rsidRPr="00C01151" w14:paraId="79111315" w14:textId="77777777" w:rsidTr="00986683">
        <w:trPr>
          <w:jc w:val="center"/>
        </w:trPr>
        <w:tc>
          <w:tcPr>
            <w:tcW w:w="1795" w:type="dxa"/>
          </w:tcPr>
          <w:p w14:paraId="29524165" w14:textId="77777777" w:rsidR="00522705" w:rsidRPr="00C01151" w:rsidRDefault="00522705" w:rsidP="00986683">
            <w:pPr>
              <w:widowControl w:val="0"/>
              <w:spacing w:line="276" w:lineRule="auto"/>
              <w:rPr>
                <w:rFonts w:asciiTheme="minorHAnsi" w:eastAsia="Calibri" w:hAnsiTheme="minorHAnsi" w:cstheme="minorHAnsi"/>
                <w:b/>
                <w:sz w:val="22"/>
                <w:szCs w:val="22"/>
              </w:rPr>
            </w:pPr>
            <w:r w:rsidRPr="00C01151">
              <w:rPr>
                <w:rFonts w:asciiTheme="minorHAnsi" w:eastAsia="Calibri" w:hAnsiTheme="minorHAnsi" w:cstheme="minorHAnsi"/>
                <w:b/>
                <w:sz w:val="22"/>
                <w:szCs w:val="22"/>
              </w:rPr>
              <w:t>Work Experience</w:t>
            </w:r>
          </w:p>
        </w:tc>
        <w:tc>
          <w:tcPr>
            <w:tcW w:w="1890" w:type="dxa"/>
          </w:tcPr>
          <w:p w14:paraId="53A399C2" w14:textId="77777777" w:rsidR="00522705" w:rsidRPr="00C01151" w:rsidRDefault="00522705" w:rsidP="00986683">
            <w:pPr>
              <w:widowControl w:val="0"/>
              <w:spacing w:line="276" w:lineRule="auto"/>
              <w:rPr>
                <w:rFonts w:asciiTheme="minorHAnsi" w:eastAsia="Calibri" w:hAnsiTheme="minorHAnsi" w:cstheme="minorHAnsi"/>
                <w:b/>
                <w:sz w:val="22"/>
                <w:szCs w:val="22"/>
              </w:rPr>
            </w:pPr>
            <w:r w:rsidRPr="00C01151">
              <w:rPr>
                <w:rFonts w:asciiTheme="minorHAnsi" w:hAnsiTheme="minorHAnsi" w:cstheme="minorHAnsi"/>
                <w:sz w:val="22"/>
                <w:szCs w:val="22"/>
              </w:rPr>
              <w:t xml:space="preserve">2 years as </w:t>
            </w:r>
            <w:proofErr w:type="spellStart"/>
            <w:r w:rsidRPr="00C01151">
              <w:rPr>
                <w:rFonts w:asciiTheme="minorHAnsi" w:hAnsiTheme="minorHAnsi" w:cstheme="minorHAnsi"/>
                <w:sz w:val="22"/>
                <w:szCs w:val="22"/>
              </w:rPr>
              <w:t>a</w:t>
            </w:r>
            <w:proofErr w:type="spellEnd"/>
            <w:r w:rsidRPr="00C01151">
              <w:rPr>
                <w:rFonts w:asciiTheme="minorHAnsi" w:hAnsiTheme="minorHAnsi" w:cstheme="minorHAnsi"/>
                <w:sz w:val="22"/>
                <w:szCs w:val="22"/>
              </w:rPr>
              <w:t xml:space="preserve"> </w:t>
            </w:r>
            <w:r>
              <w:rPr>
                <w:rFonts w:asciiTheme="minorHAnsi" w:hAnsiTheme="minorHAnsi" w:cstheme="minorHAnsi"/>
                <w:sz w:val="22"/>
                <w:szCs w:val="22"/>
              </w:rPr>
              <w:t>UP-</w:t>
            </w:r>
            <w:r w:rsidRPr="00C01151">
              <w:rPr>
                <w:rFonts w:asciiTheme="minorHAnsi" w:hAnsiTheme="minorHAnsi" w:cstheme="minorHAnsi"/>
                <w:sz w:val="22"/>
                <w:szCs w:val="22"/>
              </w:rPr>
              <w:t xml:space="preserve"> inspector</w:t>
            </w:r>
          </w:p>
        </w:tc>
        <w:tc>
          <w:tcPr>
            <w:tcW w:w="3330" w:type="dxa"/>
          </w:tcPr>
          <w:p w14:paraId="464E7EB1" w14:textId="77777777" w:rsidR="00522705" w:rsidRDefault="00522705" w:rsidP="00986683">
            <w:pPr>
              <w:widowControl w:val="0"/>
              <w:rPr>
                <w:rFonts w:asciiTheme="minorHAnsi" w:hAnsiTheme="minorHAnsi" w:cstheme="minorHAnsi"/>
                <w:sz w:val="22"/>
                <w:szCs w:val="22"/>
              </w:rPr>
            </w:pPr>
            <w:r>
              <w:rPr>
                <w:rFonts w:asciiTheme="minorHAnsi" w:hAnsiTheme="minorHAnsi" w:cstheme="minorHAnsi"/>
                <w:sz w:val="22"/>
                <w:szCs w:val="22"/>
              </w:rPr>
              <w:t>3 years as UP- inspector and at least one year as a supervisor/lead. Can also serve as Senior Inspector for more complex assessments or oversight</w:t>
            </w:r>
          </w:p>
          <w:p w14:paraId="4C5F36A0" w14:textId="77777777" w:rsidR="00522705" w:rsidRPr="00C01151" w:rsidRDefault="00522705" w:rsidP="00986683">
            <w:pPr>
              <w:widowControl w:val="0"/>
              <w:rPr>
                <w:rFonts w:asciiTheme="minorHAnsi" w:eastAsia="Calibri" w:hAnsiTheme="minorHAnsi" w:cstheme="minorHAnsi"/>
                <w:b/>
                <w:sz w:val="22"/>
                <w:szCs w:val="22"/>
              </w:rPr>
            </w:pPr>
          </w:p>
        </w:tc>
        <w:tc>
          <w:tcPr>
            <w:tcW w:w="3240" w:type="dxa"/>
          </w:tcPr>
          <w:p w14:paraId="7BBF684C" w14:textId="77777777" w:rsidR="00522705" w:rsidRPr="00C01151" w:rsidRDefault="00522705" w:rsidP="00986683">
            <w:pPr>
              <w:widowControl w:val="0"/>
              <w:rPr>
                <w:rFonts w:asciiTheme="minorHAnsi" w:eastAsia="Calibri" w:hAnsiTheme="minorHAnsi" w:cstheme="minorHAnsi"/>
                <w:b/>
                <w:sz w:val="22"/>
                <w:szCs w:val="22"/>
              </w:rPr>
            </w:pPr>
            <w:r>
              <w:rPr>
                <w:rFonts w:asciiTheme="minorHAnsi" w:hAnsiTheme="minorHAnsi" w:cstheme="minorHAnsi"/>
                <w:sz w:val="22"/>
                <w:szCs w:val="22"/>
              </w:rPr>
              <w:t>1 year as UP-HMS Response Team member responding to HM incidents.</w:t>
            </w:r>
          </w:p>
        </w:tc>
      </w:tr>
    </w:tbl>
    <w:p w14:paraId="1F1606FD" w14:textId="77777777" w:rsidR="00522705" w:rsidRDefault="00522705" w:rsidP="00522705">
      <w:pPr>
        <w:widowControl w:val="0"/>
        <w:spacing w:line="276" w:lineRule="auto"/>
        <w:rPr>
          <w:rFonts w:ascii="Calibri" w:eastAsia="Calibri" w:hAnsi="Calibri" w:cs="Calibri"/>
          <w:b/>
          <w:sz w:val="28"/>
          <w:szCs w:val="28"/>
        </w:rPr>
      </w:pPr>
    </w:p>
    <w:p w14:paraId="2B16E337" w14:textId="77777777" w:rsidR="00522705" w:rsidRDefault="00522705" w:rsidP="00522705">
      <w:pPr>
        <w:widowControl w:val="0"/>
        <w:spacing w:line="276" w:lineRule="auto"/>
        <w:rPr>
          <w:rFonts w:asciiTheme="minorHAnsi" w:hAnsiTheme="minorHAnsi" w:cstheme="minorHAnsi"/>
          <w:b/>
          <w:bCs/>
          <w:sz w:val="28"/>
          <w:szCs w:val="28"/>
        </w:rPr>
      </w:pPr>
      <w:r>
        <w:rPr>
          <w:rFonts w:ascii="Calibri" w:eastAsia="Calibri" w:hAnsi="Calibri" w:cs="Calibri"/>
          <w:bCs/>
        </w:rPr>
        <w:t>EH</w:t>
      </w:r>
      <w:r w:rsidRPr="00307EF1">
        <w:rPr>
          <w:rFonts w:ascii="Calibri" w:eastAsia="Calibri" w:hAnsi="Calibri" w:cs="Calibri"/>
          <w:bCs/>
        </w:rPr>
        <w:t xml:space="preserve"> and their various classifications also have </w:t>
      </w:r>
      <w:r>
        <w:rPr>
          <w:rFonts w:ascii="Calibri" w:eastAsia="Calibri" w:hAnsi="Calibri" w:cs="Calibri"/>
          <w:bCs/>
        </w:rPr>
        <w:t xml:space="preserve">resource typing criteria that is similar to the UP-HMS personnel criteria. The primary distinction is the experience differences, typical as an inspector, within the UP. As previously mentioned, there are some </w:t>
      </w:r>
      <w:proofErr w:type="gramStart"/>
      <w:r>
        <w:rPr>
          <w:rFonts w:ascii="Calibri" w:eastAsia="Calibri" w:hAnsi="Calibri" w:cs="Calibri"/>
          <w:bCs/>
        </w:rPr>
        <w:t>UPAs</w:t>
      </w:r>
      <w:proofErr w:type="gramEnd"/>
      <w:r>
        <w:rPr>
          <w:rFonts w:ascii="Calibri" w:eastAsia="Calibri" w:hAnsi="Calibri" w:cs="Calibri"/>
          <w:bCs/>
        </w:rPr>
        <w:t xml:space="preserve"> that do not carry the HMS classification for HM staff, instead keeping with the EH classifications that require REHS certification.  Any UP inspector should be able to perform the many activities related to HM. Experience in UST/AST program elements should be considered in large scale disasters that affect those types of facilities for specific assignments.</w:t>
      </w:r>
    </w:p>
    <w:p w14:paraId="28177D83" w14:textId="77777777" w:rsidR="00522705" w:rsidRDefault="00522705" w:rsidP="00522705">
      <w:pPr>
        <w:widowControl w:val="0"/>
        <w:spacing w:line="276" w:lineRule="auto"/>
        <w:rPr>
          <w:rFonts w:ascii="Calibri" w:eastAsia="Calibri" w:hAnsi="Calibri" w:cs="Calibri"/>
          <w:bCs/>
        </w:rPr>
      </w:pPr>
    </w:p>
    <w:p w14:paraId="2836DDD6" w14:textId="77777777" w:rsidR="00522705" w:rsidRDefault="00522705" w:rsidP="00522705">
      <w:pPr>
        <w:widowControl w:val="0"/>
        <w:spacing w:line="276" w:lineRule="auto"/>
        <w:rPr>
          <w:rFonts w:ascii="Calibri" w:eastAsia="Calibri" w:hAnsi="Calibri" w:cs="Calibri"/>
          <w:bCs/>
        </w:rPr>
      </w:pPr>
      <w:r w:rsidRPr="008D69A5">
        <w:rPr>
          <w:rFonts w:ascii="Calibri" w:eastAsia="Calibri" w:hAnsi="Calibri" w:cs="Calibri"/>
          <w:bCs/>
        </w:rPr>
        <w:t xml:space="preserve">If a requesting agency requires HM assistance that is based on </w:t>
      </w:r>
      <w:r>
        <w:rPr>
          <w:rFonts w:ascii="Calibri" w:eastAsia="Calibri" w:hAnsi="Calibri" w:cs="Calibri"/>
          <w:bCs/>
        </w:rPr>
        <w:t>UP</w:t>
      </w:r>
      <w:r w:rsidRPr="008D69A5">
        <w:rPr>
          <w:rFonts w:ascii="Calibri" w:eastAsia="Calibri" w:hAnsi="Calibri" w:cs="Calibri"/>
          <w:bCs/>
        </w:rPr>
        <w:t xml:space="preserve"> training and experience, then a</w:t>
      </w:r>
      <w:r>
        <w:rPr>
          <w:rFonts w:ascii="Calibri" w:eastAsia="Calibri" w:hAnsi="Calibri" w:cs="Calibri"/>
          <w:bCs/>
        </w:rPr>
        <w:t>n</w:t>
      </w:r>
      <w:r w:rsidRPr="008D69A5">
        <w:rPr>
          <w:rFonts w:ascii="Calibri" w:eastAsia="Calibri" w:hAnsi="Calibri" w:cs="Calibri"/>
          <w:bCs/>
        </w:rPr>
        <w:t xml:space="preserve"> EH resource request may not be appropriate. To request this type of assistance, one might request </w:t>
      </w:r>
      <w:r>
        <w:rPr>
          <w:rFonts w:ascii="Calibri" w:eastAsia="Calibri" w:hAnsi="Calibri" w:cs="Calibri"/>
          <w:b/>
          <w:i/>
          <w:iCs/>
        </w:rPr>
        <w:t>UP-</w:t>
      </w:r>
      <w:r w:rsidRPr="008D69A5">
        <w:rPr>
          <w:rFonts w:ascii="Calibri" w:eastAsia="Calibri" w:hAnsi="Calibri" w:cs="Calibri"/>
          <w:b/>
          <w:i/>
          <w:iCs/>
        </w:rPr>
        <w:t xml:space="preserve">HMS </w:t>
      </w:r>
      <w:r w:rsidRPr="008D69A5">
        <w:rPr>
          <w:rFonts w:ascii="Calibri" w:eastAsia="Calibri" w:hAnsi="Calibri" w:cs="Calibri"/>
          <w:bCs/>
        </w:rPr>
        <w:t xml:space="preserve">(when </w:t>
      </w:r>
      <w:proofErr w:type="gramStart"/>
      <w:r w:rsidRPr="008D69A5">
        <w:rPr>
          <w:rFonts w:ascii="Calibri" w:eastAsia="Calibri" w:hAnsi="Calibri" w:cs="Calibri"/>
          <w:bCs/>
        </w:rPr>
        <w:t>an</w:t>
      </w:r>
      <w:proofErr w:type="gramEnd"/>
      <w:r w:rsidRPr="008D69A5">
        <w:rPr>
          <w:rFonts w:ascii="Calibri" w:eastAsia="Calibri" w:hAnsi="Calibri" w:cs="Calibri"/>
          <w:bCs/>
        </w:rPr>
        <w:t xml:space="preserve"> REHS is not required by the providing agency)</w:t>
      </w:r>
      <w:r w:rsidRPr="008D69A5">
        <w:rPr>
          <w:rFonts w:ascii="Calibri" w:eastAsia="Calibri" w:hAnsi="Calibri" w:cs="Calibri"/>
          <w:b/>
          <w:i/>
          <w:iCs/>
        </w:rPr>
        <w:t xml:space="preserve"> or </w:t>
      </w:r>
      <w:r>
        <w:rPr>
          <w:rFonts w:ascii="Calibri" w:eastAsia="Calibri" w:hAnsi="Calibri" w:cs="Calibri"/>
          <w:b/>
          <w:i/>
          <w:iCs/>
        </w:rPr>
        <w:t>UP-</w:t>
      </w:r>
      <w:r w:rsidRPr="008D69A5">
        <w:rPr>
          <w:rFonts w:ascii="Calibri" w:eastAsia="Calibri" w:hAnsi="Calibri" w:cs="Calibri"/>
          <w:b/>
          <w:i/>
          <w:iCs/>
        </w:rPr>
        <w:t xml:space="preserve">HMS with REHS </w:t>
      </w:r>
      <w:r w:rsidRPr="008D69A5">
        <w:rPr>
          <w:rFonts w:ascii="Calibri" w:eastAsia="Calibri" w:hAnsi="Calibri" w:cs="Calibri"/>
          <w:bCs/>
        </w:rPr>
        <w:t xml:space="preserve">(where </w:t>
      </w:r>
      <w:r>
        <w:rPr>
          <w:rFonts w:ascii="Calibri" w:eastAsia="Calibri" w:hAnsi="Calibri" w:cs="Calibri"/>
          <w:bCs/>
        </w:rPr>
        <w:t xml:space="preserve">UP </w:t>
      </w:r>
      <w:r w:rsidRPr="008D69A5">
        <w:rPr>
          <w:rFonts w:ascii="Calibri" w:eastAsia="Calibri" w:hAnsi="Calibri" w:cs="Calibri"/>
          <w:bCs/>
        </w:rPr>
        <w:t xml:space="preserve">staff that are classified as </w:t>
      </w:r>
      <w:r>
        <w:rPr>
          <w:rFonts w:ascii="Calibri" w:eastAsia="Calibri" w:hAnsi="Calibri" w:cs="Calibri"/>
          <w:bCs/>
        </w:rPr>
        <w:t xml:space="preserve">an </w:t>
      </w:r>
      <w:r w:rsidRPr="008D69A5">
        <w:rPr>
          <w:rFonts w:ascii="Calibri" w:eastAsia="Calibri" w:hAnsi="Calibri" w:cs="Calibri"/>
          <w:bCs/>
        </w:rPr>
        <w:t>HMS or other work classification</w:t>
      </w:r>
      <w:r>
        <w:rPr>
          <w:rFonts w:ascii="Calibri" w:eastAsia="Calibri" w:hAnsi="Calibri" w:cs="Calibri"/>
          <w:bCs/>
        </w:rPr>
        <w:t>,</w:t>
      </w:r>
      <w:r w:rsidRPr="008D69A5">
        <w:rPr>
          <w:rFonts w:ascii="Calibri" w:eastAsia="Calibri" w:hAnsi="Calibri" w:cs="Calibri"/>
          <w:bCs/>
        </w:rPr>
        <w:t xml:space="preserve"> also have </w:t>
      </w:r>
      <w:r>
        <w:rPr>
          <w:rFonts w:ascii="Calibri" w:eastAsia="Calibri" w:hAnsi="Calibri" w:cs="Calibri"/>
          <w:bCs/>
        </w:rPr>
        <w:t xml:space="preserve">an </w:t>
      </w:r>
      <w:r w:rsidRPr="008D69A5">
        <w:rPr>
          <w:rFonts w:ascii="Calibri" w:eastAsia="Calibri" w:hAnsi="Calibri" w:cs="Calibri"/>
          <w:bCs/>
        </w:rPr>
        <w:t>REHS).</w:t>
      </w:r>
      <w:r w:rsidRPr="008D69A5">
        <w:rPr>
          <w:rStyle w:val="FootnoteReference"/>
          <w:rFonts w:ascii="Calibri" w:eastAsia="Calibri" w:hAnsi="Calibri" w:cs="Calibri"/>
          <w:bCs/>
        </w:rPr>
        <w:t xml:space="preserve"> </w:t>
      </w:r>
      <w:r w:rsidRPr="008D69A5">
        <w:rPr>
          <w:rStyle w:val="FootnoteReference"/>
          <w:rFonts w:ascii="Calibri" w:eastAsia="Calibri" w:hAnsi="Calibri" w:cs="Calibri"/>
          <w:bCs/>
        </w:rPr>
        <w:footnoteReference w:id="13"/>
      </w:r>
      <w:r w:rsidRPr="008D69A5">
        <w:rPr>
          <w:rFonts w:ascii="Calibri" w:eastAsia="Calibri" w:hAnsi="Calibri" w:cs="Calibri"/>
          <w:bCs/>
        </w:rPr>
        <w:t xml:space="preserve"> This would indicate the need for training and experience to address HM locations. If REHS personnel are required to address traditional EH responsibilities, one might request </w:t>
      </w:r>
      <w:r w:rsidRPr="008D69A5">
        <w:rPr>
          <w:rFonts w:ascii="Calibri" w:eastAsia="Calibri" w:hAnsi="Calibri" w:cs="Calibri"/>
          <w:b/>
        </w:rPr>
        <w:t xml:space="preserve">REHS GENERALIST/SPECIALIST </w:t>
      </w:r>
      <w:r w:rsidRPr="008D69A5">
        <w:rPr>
          <w:rFonts w:ascii="Calibri" w:eastAsia="Calibri" w:hAnsi="Calibri" w:cs="Calibri"/>
          <w:bCs/>
        </w:rPr>
        <w:t>resources. Finally, a requesting agency might want a “team leader” to be part of a larger “team” (6-7</w:t>
      </w:r>
      <w:r w:rsidRPr="008D69A5">
        <w:rPr>
          <w:rFonts w:ascii="Calibri" w:eastAsia="Calibri" w:hAnsi="Calibri" w:cs="Calibri"/>
          <w:b/>
        </w:rPr>
        <w:t xml:space="preserve"> UP OR SENIOR HMSs</w:t>
      </w:r>
      <w:r w:rsidRPr="008D69A5">
        <w:rPr>
          <w:rFonts w:ascii="Calibri" w:eastAsia="Calibri" w:hAnsi="Calibri" w:cs="Calibri"/>
          <w:bCs/>
        </w:rPr>
        <w:t xml:space="preserve">) that might be coming from a single agency. Depending on the resources a requesting agency might possess, there might be good justification to also request team leaders for </w:t>
      </w:r>
      <w:r>
        <w:rPr>
          <w:rFonts w:ascii="Calibri" w:eastAsia="Calibri" w:hAnsi="Calibri" w:cs="Calibri"/>
          <w:bCs/>
        </w:rPr>
        <w:t>UP</w:t>
      </w:r>
      <w:r w:rsidRPr="008D69A5">
        <w:rPr>
          <w:rFonts w:ascii="Calibri" w:eastAsia="Calibri" w:hAnsi="Calibri" w:cs="Calibri"/>
          <w:bCs/>
        </w:rPr>
        <w:t xml:space="preserve"> resources.</w:t>
      </w:r>
    </w:p>
    <w:p w14:paraId="5BE92D03" w14:textId="77777777" w:rsidR="00522705" w:rsidRDefault="00522705" w:rsidP="00522705">
      <w:pPr>
        <w:widowControl w:val="0"/>
        <w:spacing w:line="276" w:lineRule="auto"/>
        <w:rPr>
          <w:rFonts w:ascii="Calibri" w:eastAsia="Calibri" w:hAnsi="Calibri" w:cs="Calibri"/>
          <w:bCs/>
        </w:rPr>
      </w:pPr>
      <w:r>
        <w:rPr>
          <w:rFonts w:ascii="Calibri" w:eastAsia="Calibri" w:hAnsi="Calibri" w:cs="Calibri"/>
          <w:b/>
          <w:noProof/>
          <w:color w:val="000099"/>
          <w:sz w:val="28"/>
          <w:szCs w:val="28"/>
        </w:rPr>
        <w:lastRenderedPageBreak/>
        <mc:AlternateContent>
          <mc:Choice Requires="wps">
            <w:drawing>
              <wp:inline distT="0" distB="0" distL="0" distR="0" wp14:anchorId="3D9CE565" wp14:editId="471939D2">
                <wp:extent cx="6492240" cy="1476375"/>
                <wp:effectExtent l="19050" t="19050" r="22860" b="28575"/>
                <wp:docPr id="72" name="Rectangle: Rounded Corners 72"/>
                <wp:cNvGraphicFramePr/>
                <a:graphic xmlns:a="http://schemas.openxmlformats.org/drawingml/2006/main">
                  <a:graphicData uri="http://schemas.microsoft.com/office/word/2010/wordprocessingShape">
                    <wps:wsp>
                      <wps:cNvSpPr/>
                      <wps:spPr>
                        <a:xfrm>
                          <a:off x="0" y="0"/>
                          <a:ext cx="6492240" cy="147637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1451CF66" w14:textId="77777777" w:rsidR="00522705" w:rsidRPr="008A49B7" w:rsidRDefault="00522705" w:rsidP="00522705">
                            <w:pPr>
                              <w:rPr>
                                <w:rFonts w:asciiTheme="minorHAnsi" w:hAnsiTheme="minorHAnsi" w:cstheme="minorHAnsi"/>
                                <w:b/>
                                <w:bCs/>
                                <w:sz w:val="28"/>
                                <w:szCs w:val="28"/>
                              </w:rPr>
                            </w:pPr>
                            <w:r w:rsidRPr="008A49B7">
                              <w:rPr>
                                <w:rFonts w:asciiTheme="minorHAnsi" w:hAnsiTheme="minorHAnsi" w:cstheme="minorHAnsi"/>
                                <w:b/>
                                <w:bCs/>
                                <w:sz w:val="28"/>
                                <w:szCs w:val="28"/>
                              </w:rPr>
                              <w:t>What might an EH Director or CUPA Manager request for HM assistance?</w:t>
                            </w:r>
                          </w:p>
                          <w:p w14:paraId="218E34A1"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 </w:t>
                            </w:r>
                            <w:r>
                              <w:rPr>
                                <w:rFonts w:asciiTheme="minorHAnsi" w:hAnsiTheme="minorHAnsi" w:cstheme="minorHAnsi"/>
                                <w:b/>
                                <w:bCs/>
                                <w:sz w:val="22"/>
                                <w:szCs w:val="22"/>
                              </w:rPr>
                              <w:t>UP-HMS</w:t>
                            </w:r>
                            <w:r w:rsidRPr="00074188">
                              <w:rPr>
                                <w:rFonts w:asciiTheme="minorHAnsi" w:hAnsiTheme="minorHAnsi" w:cstheme="minorHAnsi"/>
                                <w:sz w:val="22"/>
                                <w:szCs w:val="22"/>
                              </w:rPr>
                              <w:t>…to perform HM assessments</w:t>
                            </w:r>
                          </w:p>
                          <w:p w14:paraId="6785BD48"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4 U</w:t>
                            </w:r>
                            <w:r>
                              <w:rPr>
                                <w:rFonts w:asciiTheme="minorHAnsi" w:hAnsiTheme="minorHAnsi" w:cstheme="minorHAnsi"/>
                                <w:b/>
                                <w:bCs/>
                                <w:sz w:val="22"/>
                                <w:szCs w:val="22"/>
                              </w:rPr>
                              <w:t>P-HMS</w:t>
                            </w:r>
                            <w:r w:rsidRPr="00074188">
                              <w:rPr>
                                <w:rFonts w:asciiTheme="minorHAnsi" w:hAnsiTheme="minorHAnsi" w:cstheme="minorHAnsi"/>
                                <w:b/>
                                <w:bCs/>
                                <w:sz w:val="22"/>
                                <w:szCs w:val="22"/>
                              </w:rPr>
                              <w:t xml:space="preserve"> with REHS</w:t>
                            </w:r>
                            <w:r w:rsidRPr="00074188">
                              <w:rPr>
                                <w:rFonts w:asciiTheme="minorHAnsi" w:hAnsiTheme="minorHAnsi" w:cstheme="minorHAnsi"/>
                                <w:sz w:val="22"/>
                                <w:szCs w:val="22"/>
                              </w:rPr>
                              <w:t>…to perform HM assessments and EH work</w:t>
                            </w:r>
                            <w:r>
                              <w:rPr>
                                <w:rFonts w:asciiTheme="minorHAnsi" w:hAnsiTheme="minorHAnsi" w:cstheme="minorHAnsi"/>
                                <w:sz w:val="22"/>
                                <w:szCs w:val="22"/>
                              </w:rPr>
                              <w:t xml:space="preserve"> such as well and septic inspections, seen in more rural areas.</w:t>
                            </w:r>
                          </w:p>
                          <w:p w14:paraId="10BB6739" w14:textId="77777777" w:rsidR="00522705"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4-6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1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Team Leader..</w:t>
                            </w:r>
                            <w:r w:rsidRPr="00074188">
                              <w:rPr>
                                <w:rFonts w:asciiTheme="minorHAnsi" w:hAnsiTheme="minorHAnsi" w:cstheme="minorHAnsi"/>
                                <w:sz w:val="22"/>
                                <w:szCs w:val="22"/>
                              </w:rPr>
                              <w:t xml:space="preserve">.to form </w:t>
                            </w:r>
                            <w:r>
                              <w:rPr>
                                <w:rFonts w:asciiTheme="minorHAnsi" w:hAnsiTheme="minorHAnsi" w:cstheme="minorHAnsi"/>
                                <w:sz w:val="22"/>
                                <w:szCs w:val="22"/>
                              </w:rPr>
                              <w:t>HMS</w:t>
                            </w:r>
                            <w:r w:rsidRPr="00074188">
                              <w:rPr>
                                <w:rFonts w:asciiTheme="minorHAnsi" w:hAnsiTheme="minorHAnsi" w:cstheme="minorHAnsi"/>
                                <w:sz w:val="22"/>
                                <w:szCs w:val="22"/>
                              </w:rPr>
                              <w:t xml:space="preserve"> team</w:t>
                            </w:r>
                            <w:r>
                              <w:rPr>
                                <w:rFonts w:asciiTheme="minorHAnsi" w:hAnsiTheme="minorHAnsi" w:cstheme="minorHAnsi"/>
                                <w:sz w:val="22"/>
                                <w:szCs w:val="22"/>
                              </w:rPr>
                              <w:t>s.</w:t>
                            </w:r>
                          </w:p>
                          <w:p w14:paraId="0073B70C" w14:textId="77777777" w:rsidR="00522705" w:rsidRPr="00132DF2" w:rsidRDefault="00522705" w:rsidP="00522705">
                            <w:pPr>
                              <w:rPr>
                                <w:rFonts w:asciiTheme="minorHAnsi" w:hAnsiTheme="minorHAnsi" w:cstheme="minorHAnsi"/>
                                <w:sz w:val="22"/>
                                <w:szCs w:val="22"/>
                              </w:rPr>
                            </w:pPr>
                            <w:r>
                              <w:rPr>
                                <w:rFonts w:asciiTheme="minorHAnsi" w:hAnsiTheme="minorHAnsi" w:cstheme="minorHAnsi"/>
                                <w:b/>
                                <w:bCs/>
                                <w:sz w:val="22"/>
                                <w:szCs w:val="22"/>
                              </w:rPr>
                              <w:t xml:space="preserve">4 UP-HMS </w:t>
                            </w:r>
                            <w:r>
                              <w:rPr>
                                <w:rFonts w:asciiTheme="minorHAnsi" w:hAnsiTheme="minorHAnsi" w:cstheme="minorHAnsi"/>
                                <w:sz w:val="22"/>
                                <w:szCs w:val="22"/>
                              </w:rPr>
                              <w:t>to form teams with specific expertise and experience in high-risk facilities.</w:t>
                            </w:r>
                          </w:p>
                          <w:p w14:paraId="724209D1" w14:textId="77777777" w:rsidR="00522705" w:rsidRPr="00074188" w:rsidRDefault="00522705" w:rsidP="00522705">
                            <w:pPr>
                              <w:rPr>
                                <w:rFonts w:asciiTheme="minorHAnsi" w:hAnsiTheme="minorHAnsi" w:cstheme="minorHAnsi"/>
                                <w:b/>
                                <w:bCs/>
                                <w:sz w:val="22"/>
                                <w:szCs w:val="22"/>
                              </w:rPr>
                            </w:pPr>
                            <w:r w:rsidRPr="00132DF2">
                              <w:rPr>
                                <w:rFonts w:asciiTheme="minorHAnsi" w:hAnsiTheme="minorHAnsi" w:cstheme="minorHAnsi"/>
                                <w:b/>
                                <w:bCs/>
                                <w:sz w:val="22"/>
                                <w:szCs w:val="22"/>
                              </w:rPr>
                              <w:t>2 U</w:t>
                            </w:r>
                            <w:r>
                              <w:rPr>
                                <w:rFonts w:asciiTheme="minorHAnsi" w:hAnsiTheme="minorHAnsi" w:cstheme="minorHAnsi"/>
                                <w:b/>
                                <w:bCs/>
                                <w:sz w:val="22"/>
                                <w:szCs w:val="22"/>
                              </w:rPr>
                              <w:t>P-HMS</w:t>
                            </w:r>
                            <w:r w:rsidRPr="006853BD">
                              <w:rPr>
                                <w:rFonts w:asciiTheme="minorHAnsi" w:hAnsiTheme="minorHAnsi" w:cstheme="minorHAnsi"/>
                                <w:b/>
                                <w:bCs/>
                                <w:sz w:val="22"/>
                                <w:szCs w:val="22"/>
                              </w:rPr>
                              <w:t xml:space="preserve"> Technical Responder</w:t>
                            </w:r>
                            <w:r>
                              <w:rPr>
                                <w:rFonts w:asciiTheme="minorHAnsi" w:hAnsiTheme="minorHAnsi" w:cstheme="minorHAnsi"/>
                                <w:b/>
                                <w:bCs/>
                                <w:sz w:val="22"/>
                                <w:szCs w:val="22"/>
                              </w:rPr>
                              <w:t>s</w:t>
                            </w:r>
                            <w:r w:rsidRPr="00074188">
                              <w:rPr>
                                <w:rFonts w:asciiTheme="minorHAnsi" w:hAnsiTheme="minorHAnsi" w:cstheme="minorHAnsi"/>
                                <w:sz w:val="22"/>
                                <w:szCs w:val="22"/>
                              </w:rPr>
                              <w:t xml:space="preserve">…to assist fire </w:t>
                            </w:r>
                            <w:r>
                              <w:rPr>
                                <w:rFonts w:asciiTheme="minorHAnsi" w:hAnsiTheme="minorHAnsi" w:cstheme="minorHAnsi"/>
                                <w:sz w:val="22"/>
                                <w:szCs w:val="22"/>
                              </w:rPr>
                              <w:t>or</w:t>
                            </w:r>
                            <w:r w:rsidRPr="00074188">
                              <w:rPr>
                                <w:rFonts w:asciiTheme="minorHAnsi" w:hAnsiTheme="minorHAnsi" w:cstheme="minorHAnsi"/>
                                <w:sz w:val="22"/>
                                <w:szCs w:val="22"/>
                              </w:rPr>
                              <w:t xml:space="preserve"> typed HM teams</w:t>
                            </w:r>
                          </w:p>
                          <w:p w14:paraId="6A7F9B8C" w14:textId="77777777" w:rsidR="00522705" w:rsidRPr="00074188" w:rsidRDefault="00522705" w:rsidP="00522705">
                            <w:pPr>
                              <w:rPr>
                                <w:rFonts w:asciiTheme="minorHAnsi" w:hAnsiTheme="minorHAnsi" w:cstheme="minorHAnsi"/>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9CE565" id="Rectangle: Rounded Corners 72" o:spid="_x0000_s1030" style="width:511.2pt;height:11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" fillcolor="#e2f0d9" strokecolor="#2f528f" strokeweight="3pt">
                <v:stroke joinstyle="miter"/>
                <v:textbox>
                  <w:txbxContent>
                    <w:p w14:paraId="1451CF66" w14:textId="77777777" w:rsidR="00522705" w:rsidRPr="008A49B7" w:rsidRDefault="00522705" w:rsidP="00522705">
                      <w:pPr>
                        <w:rPr>
                          <w:rFonts w:asciiTheme="minorHAnsi" w:hAnsiTheme="minorHAnsi" w:cstheme="minorHAnsi"/>
                          <w:b/>
                          <w:bCs/>
                          <w:sz w:val="28"/>
                          <w:szCs w:val="28"/>
                        </w:rPr>
                      </w:pPr>
                      <w:r w:rsidRPr="008A49B7">
                        <w:rPr>
                          <w:rFonts w:asciiTheme="minorHAnsi" w:hAnsiTheme="minorHAnsi" w:cstheme="minorHAnsi"/>
                          <w:b/>
                          <w:bCs/>
                          <w:sz w:val="28"/>
                          <w:szCs w:val="28"/>
                        </w:rPr>
                        <w:t>What might an EH Director or CUPA Manager request for HM assistance?</w:t>
                      </w:r>
                    </w:p>
                    <w:p w14:paraId="218E34A1"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 </w:t>
                      </w:r>
                      <w:r>
                        <w:rPr>
                          <w:rFonts w:asciiTheme="minorHAnsi" w:hAnsiTheme="minorHAnsi" w:cstheme="minorHAnsi"/>
                          <w:b/>
                          <w:bCs/>
                          <w:sz w:val="22"/>
                          <w:szCs w:val="22"/>
                        </w:rPr>
                        <w:t>UP-HMS</w:t>
                      </w:r>
                      <w:r w:rsidRPr="00074188">
                        <w:rPr>
                          <w:rFonts w:asciiTheme="minorHAnsi" w:hAnsiTheme="minorHAnsi" w:cstheme="minorHAnsi"/>
                          <w:sz w:val="22"/>
                          <w:szCs w:val="22"/>
                        </w:rPr>
                        <w:t>…to perform HM assessments</w:t>
                      </w:r>
                    </w:p>
                    <w:p w14:paraId="6785BD48" w14:textId="77777777" w:rsidR="00522705" w:rsidRPr="00074188"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4 U</w:t>
                      </w:r>
                      <w:r>
                        <w:rPr>
                          <w:rFonts w:asciiTheme="minorHAnsi" w:hAnsiTheme="minorHAnsi" w:cstheme="minorHAnsi"/>
                          <w:b/>
                          <w:bCs/>
                          <w:sz w:val="22"/>
                          <w:szCs w:val="22"/>
                        </w:rPr>
                        <w:t>P-HMS</w:t>
                      </w:r>
                      <w:r w:rsidRPr="00074188">
                        <w:rPr>
                          <w:rFonts w:asciiTheme="minorHAnsi" w:hAnsiTheme="minorHAnsi" w:cstheme="minorHAnsi"/>
                          <w:b/>
                          <w:bCs/>
                          <w:sz w:val="22"/>
                          <w:szCs w:val="22"/>
                        </w:rPr>
                        <w:t xml:space="preserve"> with REHS</w:t>
                      </w:r>
                      <w:r w:rsidRPr="00074188">
                        <w:rPr>
                          <w:rFonts w:asciiTheme="minorHAnsi" w:hAnsiTheme="minorHAnsi" w:cstheme="minorHAnsi"/>
                          <w:sz w:val="22"/>
                          <w:szCs w:val="22"/>
                        </w:rPr>
                        <w:t>…to perform HM assessments and EH work</w:t>
                      </w:r>
                      <w:r>
                        <w:rPr>
                          <w:rFonts w:asciiTheme="minorHAnsi" w:hAnsiTheme="minorHAnsi" w:cstheme="minorHAnsi"/>
                          <w:sz w:val="22"/>
                          <w:szCs w:val="22"/>
                        </w:rPr>
                        <w:t xml:space="preserve"> such as well and septic inspections, seen in more rural areas.</w:t>
                      </w:r>
                    </w:p>
                    <w:p w14:paraId="10BB6739" w14:textId="77777777" w:rsidR="00522705" w:rsidRDefault="00522705" w:rsidP="00522705">
                      <w:pPr>
                        <w:rPr>
                          <w:rFonts w:asciiTheme="minorHAnsi" w:hAnsiTheme="minorHAnsi" w:cstheme="minorHAnsi"/>
                          <w:sz w:val="22"/>
                          <w:szCs w:val="22"/>
                        </w:rPr>
                      </w:pPr>
                      <w:r w:rsidRPr="00987E51">
                        <w:rPr>
                          <w:rFonts w:asciiTheme="minorHAnsi" w:hAnsiTheme="minorHAnsi" w:cstheme="minorHAnsi"/>
                          <w:b/>
                          <w:bCs/>
                          <w:sz w:val="22"/>
                          <w:szCs w:val="22"/>
                        </w:rPr>
                        <w:t xml:space="preserve">4-6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1 </w:t>
                      </w:r>
                      <w:r>
                        <w:rPr>
                          <w:rFonts w:asciiTheme="minorHAnsi" w:hAnsiTheme="minorHAnsi" w:cstheme="minorHAnsi"/>
                          <w:b/>
                          <w:bCs/>
                          <w:sz w:val="22"/>
                          <w:szCs w:val="22"/>
                        </w:rPr>
                        <w:t>UP-HMS</w:t>
                      </w:r>
                      <w:r w:rsidRPr="00074188">
                        <w:rPr>
                          <w:rFonts w:asciiTheme="minorHAnsi" w:hAnsiTheme="minorHAnsi" w:cstheme="minorHAnsi"/>
                          <w:b/>
                          <w:bCs/>
                          <w:sz w:val="22"/>
                          <w:szCs w:val="22"/>
                        </w:rPr>
                        <w:t xml:space="preserve"> Team Leader..</w:t>
                      </w:r>
                      <w:r w:rsidRPr="00074188">
                        <w:rPr>
                          <w:rFonts w:asciiTheme="minorHAnsi" w:hAnsiTheme="minorHAnsi" w:cstheme="minorHAnsi"/>
                          <w:sz w:val="22"/>
                          <w:szCs w:val="22"/>
                        </w:rPr>
                        <w:t xml:space="preserve">.to form </w:t>
                      </w:r>
                      <w:r>
                        <w:rPr>
                          <w:rFonts w:asciiTheme="minorHAnsi" w:hAnsiTheme="minorHAnsi" w:cstheme="minorHAnsi"/>
                          <w:sz w:val="22"/>
                          <w:szCs w:val="22"/>
                        </w:rPr>
                        <w:t>HMS</w:t>
                      </w:r>
                      <w:r w:rsidRPr="00074188">
                        <w:rPr>
                          <w:rFonts w:asciiTheme="minorHAnsi" w:hAnsiTheme="minorHAnsi" w:cstheme="minorHAnsi"/>
                          <w:sz w:val="22"/>
                          <w:szCs w:val="22"/>
                        </w:rPr>
                        <w:t xml:space="preserve"> team</w:t>
                      </w:r>
                      <w:r>
                        <w:rPr>
                          <w:rFonts w:asciiTheme="minorHAnsi" w:hAnsiTheme="minorHAnsi" w:cstheme="minorHAnsi"/>
                          <w:sz w:val="22"/>
                          <w:szCs w:val="22"/>
                        </w:rPr>
                        <w:t>s.</w:t>
                      </w:r>
                    </w:p>
                    <w:p w14:paraId="0073B70C" w14:textId="77777777" w:rsidR="00522705" w:rsidRPr="00132DF2" w:rsidRDefault="00522705" w:rsidP="00522705">
                      <w:pPr>
                        <w:rPr>
                          <w:rFonts w:asciiTheme="minorHAnsi" w:hAnsiTheme="minorHAnsi" w:cstheme="minorHAnsi"/>
                          <w:sz w:val="22"/>
                          <w:szCs w:val="22"/>
                        </w:rPr>
                      </w:pPr>
                      <w:r>
                        <w:rPr>
                          <w:rFonts w:asciiTheme="minorHAnsi" w:hAnsiTheme="minorHAnsi" w:cstheme="minorHAnsi"/>
                          <w:b/>
                          <w:bCs/>
                          <w:sz w:val="22"/>
                          <w:szCs w:val="22"/>
                        </w:rPr>
                        <w:t xml:space="preserve">4 UP-HMS </w:t>
                      </w:r>
                      <w:r>
                        <w:rPr>
                          <w:rFonts w:asciiTheme="minorHAnsi" w:hAnsiTheme="minorHAnsi" w:cstheme="minorHAnsi"/>
                          <w:sz w:val="22"/>
                          <w:szCs w:val="22"/>
                        </w:rPr>
                        <w:t>to form teams with specific expertise and experience in high-risk facilities.</w:t>
                      </w:r>
                    </w:p>
                    <w:p w14:paraId="724209D1" w14:textId="77777777" w:rsidR="00522705" w:rsidRPr="00074188" w:rsidRDefault="00522705" w:rsidP="00522705">
                      <w:pPr>
                        <w:rPr>
                          <w:rFonts w:asciiTheme="minorHAnsi" w:hAnsiTheme="minorHAnsi" w:cstheme="minorHAnsi"/>
                          <w:b/>
                          <w:bCs/>
                          <w:sz w:val="22"/>
                          <w:szCs w:val="22"/>
                        </w:rPr>
                      </w:pPr>
                      <w:r w:rsidRPr="00132DF2">
                        <w:rPr>
                          <w:rFonts w:asciiTheme="minorHAnsi" w:hAnsiTheme="minorHAnsi" w:cstheme="minorHAnsi"/>
                          <w:b/>
                          <w:bCs/>
                          <w:sz w:val="22"/>
                          <w:szCs w:val="22"/>
                        </w:rPr>
                        <w:t>2 U</w:t>
                      </w:r>
                      <w:r>
                        <w:rPr>
                          <w:rFonts w:asciiTheme="minorHAnsi" w:hAnsiTheme="minorHAnsi" w:cstheme="minorHAnsi"/>
                          <w:b/>
                          <w:bCs/>
                          <w:sz w:val="22"/>
                          <w:szCs w:val="22"/>
                        </w:rPr>
                        <w:t>P-HMS</w:t>
                      </w:r>
                      <w:r w:rsidRPr="006853BD">
                        <w:rPr>
                          <w:rFonts w:asciiTheme="minorHAnsi" w:hAnsiTheme="minorHAnsi" w:cstheme="minorHAnsi"/>
                          <w:b/>
                          <w:bCs/>
                          <w:sz w:val="22"/>
                          <w:szCs w:val="22"/>
                        </w:rPr>
                        <w:t xml:space="preserve"> Technical Responder</w:t>
                      </w:r>
                      <w:r>
                        <w:rPr>
                          <w:rFonts w:asciiTheme="minorHAnsi" w:hAnsiTheme="minorHAnsi" w:cstheme="minorHAnsi"/>
                          <w:b/>
                          <w:bCs/>
                          <w:sz w:val="22"/>
                          <w:szCs w:val="22"/>
                        </w:rPr>
                        <w:t>s</w:t>
                      </w:r>
                      <w:r w:rsidRPr="00074188">
                        <w:rPr>
                          <w:rFonts w:asciiTheme="minorHAnsi" w:hAnsiTheme="minorHAnsi" w:cstheme="minorHAnsi"/>
                          <w:sz w:val="22"/>
                          <w:szCs w:val="22"/>
                        </w:rPr>
                        <w:t xml:space="preserve">…to assist fire </w:t>
                      </w:r>
                      <w:r>
                        <w:rPr>
                          <w:rFonts w:asciiTheme="minorHAnsi" w:hAnsiTheme="minorHAnsi" w:cstheme="minorHAnsi"/>
                          <w:sz w:val="22"/>
                          <w:szCs w:val="22"/>
                        </w:rPr>
                        <w:t>or</w:t>
                      </w:r>
                      <w:r w:rsidRPr="00074188">
                        <w:rPr>
                          <w:rFonts w:asciiTheme="minorHAnsi" w:hAnsiTheme="minorHAnsi" w:cstheme="minorHAnsi"/>
                          <w:sz w:val="22"/>
                          <w:szCs w:val="22"/>
                        </w:rPr>
                        <w:t xml:space="preserve"> typed HM teams</w:t>
                      </w:r>
                    </w:p>
                    <w:p w14:paraId="6A7F9B8C" w14:textId="77777777" w:rsidR="00522705" w:rsidRPr="00074188" w:rsidRDefault="00522705" w:rsidP="00522705">
                      <w:pPr>
                        <w:rPr>
                          <w:rFonts w:asciiTheme="minorHAnsi" w:hAnsiTheme="minorHAnsi" w:cstheme="minorHAnsi"/>
                          <w:b/>
                          <w:bCs/>
                          <w:sz w:val="22"/>
                          <w:szCs w:val="22"/>
                        </w:rPr>
                      </w:pPr>
                    </w:p>
                  </w:txbxContent>
                </v:textbox>
                <w10:anchorlock/>
              </v:roundrect>
            </w:pict>
          </mc:Fallback>
        </mc:AlternateContent>
      </w:r>
    </w:p>
    <w:p w14:paraId="1B70B6DD" w14:textId="77777777" w:rsidR="00522705" w:rsidRPr="008D69A5" w:rsidRDefault="00522705" w:rsidP="00522705">
      <w:pPr>
        <w:widowControl w:val="0"/>
        <w:spacing w:line="276" w:lineRule="auto"/>
        <w:rPr>
          <w:rFonts w:ascii="Calibri" w:eastAsia="Calibri" w:hAnsi="Calibri" w:cs="Calibri"/>
          <w:bCs/>
        </w:rPr>
      </w:pPr>
    </w:p>
    <w:p w14:paraId="4E240FE8" w14:textId="77777777" w:rsidR="00522705" w:rsidRPr="00EC3A96" w:rsidRDefault="00522705" w:rsidP="00522705">
      <w:pPr>
        <w:widowControl w:val="0"/>
        <w:spacing w:line="276" w:lineRule="auto"/>
        <w:rPr>
          <w:color w:val="002060"/>
        </w:rPr>
      </w:pPr>
      <w:r w:rsidRPr="00EC3A96">
        <w:rPr>
          <w:rFonts w:ascii="Calibri" w:eastAsia="Calibri" w:hAnsi="Calibri" w:cs="Calibri"/>
          <w:b/>
          <w:color w:val="002060"/>
          <w:sz w:val="28"/>
          <w:szCs w:val="28"/>
        </w:rPr>
        <w:t>UP-HMS Training</w:t>
      </w:r>
    </w:p>
    <w:p w14:paraId="58830608" w14:textId="77777777" w:rsidR="00522705" w:rsidRDefault="00522705" w:rsidP="00522705">
      <w:pPr>
        <w:widowControl w:val="0"/>
        <w:spacing w:line="276" w:lineRule="auto"/>
        <w:ind w:right="333"/>
      </w:pPr>
      <w:r>
        <w:rPr>
          <w:rFonts w:ascii="Calibri" w:eastAsia="Calibri" w:hAnsi="Calibri" w:cs="Calibri"/>
        </w:rPr>
        <w:t>Safe, effective and coordinated HM disaster recovery operations require the application of specialized knowledge, skills and abilities ranging from basic safety awareness to the application of sound professional judgment acquired through training and experience.</w:t>
      </w:r>
    </w:p>
    <w:p w14:paraId="358B3713" w14:textId="77777777" w:rsidR="00522705" w:rsidRDefault="00522705" w:rsidP="00522705">
      <w:pPr>
        <w:widowControl w:val="0"/>
        <w:spacing w:line="276" w:lineRule="auto"/>
        <w:ind w:right="333"/>
      </w:pPr>
    </w:p>
    <w:p w14:paraId="38CCA965" w14:textId="77777777" w:rsidR="00522705" w:rsidRDefault="00522705" w:rsidP="00522705">
      <w:pPr>
        <w:widowControl w:val="0"/>
        <w:spacing w:after="120" w:line="276" w:lineRule="auto"/>
        <w:ind w:right="331"/>
      </w:pPr>
      <w:r>
        <w:rPr>
          <w:rFonts w:ascii="Calibri" w:eastAsia="Calibri" w:hAnsi="Calibri" w:cs="Calibri"/>
        </w:rPr>
        <w:t>UP field inspectors have received standardized training and have gained qualifying experience as part of their routine employment and in some program elements, required by regulation.</w:t>
      </w:r>
      <w:r>
        <w:rPr>
          <w:rStyle w:val="FootnoteReference"/>
          <w:rFonts w:ascii="Calibri" w:eastAsia="Calibri" w:hAnsi="Calibri" w:cs="Calibri"/>
        </w:rPr>
        <w:footnoteReference w:id="14"/>
      </w:r>
      <w:r>
        <w:rPr>
          <w:rFonts w:ascii="Calibri" w:eastAsia="Calibri" w:hAnsi="Calibri" w:cs="Calibri"/>
        </w:rPr>
        <w:t xml:space="preserve"> UPs are responsible to provide training, typically as part of an on-going UP training program for field personnel in accordance with federal and State regulations.  UP training should include recognition of hazards, the selection, care and use of PPE and safe operating procedures to be used during field operations. Typical UP training includes:</w:t>
      </w:r>
    </w:p>
    <w:p w14:paraId="1E8B6B33" w14:textId="77777777" w:rsidR="00522705" w:rsidRPr="00C35421" w:rsidRDefault="00522705" w:rsidP="00522705">
      <w:pPr>
        <w:widowControl w:val="0"/>
        <w:numPr>
          <w:ilvl w:val="0"/>
          <w:numId w:val="1"/>
        </w:numPr>
        <w:spacing w:line="276" w:lineRule="auto"/>
        <w:ind w:right="267" w:hanging="360"/>
      </w:pPr>
      <w:r w:rsidRPr="00C35421">
        <w:rPr>
          <w:rFonts w:ascii="Calibri" w:eastAsia="Calibri" w:hAnsi="Calibri" w:cs="Calibri"/>
        </w:rPr>
        <w:t xml:space="preserve">State and local </w:t>
      </w:r>
      <w:r>
        <w:rPr>
          <w:rFonts w:ascii="Calibri" w:eastAsia="Calibri" w:hAnsi="Calibri" w:cs="Calibri"/>
        </w:rPr>
        <w:t>UP</w:t>
      </w:r>
      <w:r w:rsidRPr="00C35421">
        <w:rPr>
          <w:rFonts w:ascii="Calibri" w:eastAsia="Calibri" w:hAnsi="Calibri" w:cs="Calibri"/>
        </w:rPr>
        <w:t xml:space="preserve"> laws and regulations</w:t>
      </w:r>
      <w:r>
        <w:rPr>
          <w:rFonts w:ascii="Calibri" w:eastAsia="Calibri" w:hAnsi="Calibri" w:cs="Calibri"/>
        </w:rPr>
        <w:t>;</w:t>
      </w:r>
    </w:p>
    <w:p w14:paraId="659C3F65" w14:textId="77777777" w:rsidR="00522705" w:rsidRPr="00DD33ED" w:rsidRDefault="00522705" w:rsidP="00522705">
      <w:pPr>
        <w:widowControl w:val="0"/>
        <w:numPr>
          <w:ilvl w:val="0"/>
          <w:numId w:val="1"/>
        </w:numPr>
        <w:spacing w:line="276" w:lineRule="auto"/>
        <w:ind w:right="267" w:hanging="360"/>
      </w:pPr>
      <w:r w:rsidRPr="00C35421">
        <w:rPr>
          <w:rFonts w:ascii="Calibri" w:eastAsia="Calibri" w:hAnsi="Calibri" w:cs="Calibri"/>
        </w:rPr>
        <w:t>General inspection guidelines (</w:t>
      </w:r>
      <w:r>
        <w:rPr>
          <w:rFonts w:ascii="Calibri" w:eastAsia="Calibri" w:hAnsi="Calibri" w:cs="Calibri"/>
        </w:rPr>
        <w:t xml:space="preserve">inspection </w:t>
      </w:r>
      <w:r w:rsidRPr="00C35421">
        <w:rPr>
          <w:rFonts w:ascii="Calibri" w:eastAsia="Calibri" w:hAnsi="Calibri" w:cs="Calibri"/>
        </w:rPr>
        <w:t xml:space="preserve">right of entry; </w:t>
      </w:r>
      <w:r>
        <w:rPr>
          <w:rFonts w:ascii="Calibri" w:eastAsia="Calibri" w:hAnsi="Calibri" w:cs="Calibri"/>
        </w:rPr>
        <w:t xml:space="preserve">violation classification, enforcement mandates, </w:t>
      </w:r>
      <w:r w:rsidRPr="00C35421">
        <w:rPr>
          <w:rFonts w:ascii="Calibri" w:eastAsia="Calibri" w:hAnsi="Calibri" w:cs="Calibri"/>
        </w:rPr>
        <w:t>documentation; inspection report writing and return to compliance)</w:t>
      </w:r>
      <w:r>
        <w:rPr>
          <w:rFonts w:ascii="Calibri" w:eastAsia="Calibri" w:hAnsi="Calibri" w:cs="Calibri"/>
        </w:rPr>
        <w:t>;</w:t>
      </w:r>
    </w:p>
    <w:p w14:paraId="3638E48D" w14:textId="77777777" w:rsidR="00522705" w:rsidRDefault="00522705" w:rsidP="00522705">
      <w:pPr>
        <w:widowControl w:val="0"/>
        <w:numPr>
          <w:ilvl w:val="0"/>
          <w:numId w:val="1"/>
        </w:numPr>
        <w:spacing w:line="276" w:lineRule="auto"/>
        <w:ind w:right="267" w:hanging="360"/>
      </w:pPr>
      <w:r>
        <w:rPr>
          <w:rFonts w:ascii="Calibri" w:eastAsia="Calibri" w:hAnsi="Calibri" w:cs="Calibri"/>
        </w:rPr>
        <w:t>Environmental enforcement protocols;</w:t>
      </w:r>
    </w:p>
    <w:p w14:paraId="3FA4CD6A" w14:textId="77777777" w:rsidR="00522705" w:rsidRDefault="00522705" w:rsidP="00522705">
      <w:pPr>
        <w:widowControl w:val="0"/>
        <w:numPr>
          <w:ilvl w:val="0"/>
          <w:numId w:val="1"/>
        </w:numPr>
        <w:spacing w:line="276" w:lineRule="auto"/>
        <w:ind w:hanging="360"/>
      </w:pPr>
      <w:r>
        <w:rPr>
          <w:rFonts w:ascii="Calibri" w:eastAsia="Calibri" w:hAnsi="Calibri" w:cs="Calibri"/>
        </w:rPr>
        <w:t>Basic knowledge of chemistry and toxicology;</w:t>
      </w:r>
    </w:p>
    <w:p w14:paraId="30692D55" w14:textId="77777777" w:rsidR="00522705" w:rsidRDefault="00522705" w:rsidP="00522705">
      <w:pPr>
        <w:widowControl w:val="0"/>
        <w:numPr>
          <w:ilvl w:val="0"/>
          <w:numId w:val="1"/>
        </w:numPr>
        <w:spacing w:line="276" w:lineRule="auto"/>
        <w:ind w:right="1078" w:hanging="360"/>
      </w:pPr>
      <w:r>
        <w:rPr>
          <w:rFonts w:ascii="Calibri" w:eastAsia="Calibri" w:hAnsi="Calibri" w:cs="Calibri"/>
        </w:rPr>
        <w:t>Hazards posed by chemical, biological, explosive, radiological, nuclear material fire, basic knowledge of industrial procedures and the type of chemicals that might be found;</w:t>
      </w:r>
    </w:p>
    <w:p w14:paraId="4DFCD6D7" w14:textId="77777777" w:rsidR="00522705" w:rsidRDefault="00522705" w:rsidP="00522705">
      <w:pPr>
        <w:widowControl w:val="0"/>
        <w:numPr>
          <w:ilvl w:val="0"/>
          <w:numId w:val="1"/>
        </w:numPr>
        <w:spacing w:line="276" w:lineRule="auto"/>
        <w:ind w:right="1078" w:hanging="360"/>
      </w:pPr>
      <w:r>
        <w:rPr>
          <w:rFonts w:ascii="Calibri" w:eastAsia="Calibri" w:hAnsi="Calibri" w:cs="Calibri"/>
        </w:rPr>
        <w:t>Household hazardous waste collection operations;</w:t>
      </w:r>
    </w:p>
    <w:p w14:paraId="77CAE273" w14:textId="77777777" w:rsidR="00522705" w:rsidRDefault="00522705" w:rsidP="00522705">
      <w:pPr>
        <w:widowControl w:val="0"/>
        <w:numPr>
          <w:ilvl w:val="0"/>
          <w:numId w:val="1"/>
        </w:numPr>
        <w:spacing w:line="276" w:lineRule="auto"/>
        <w:ind w:right="1078" w:hanging="360"/>
      </w:pPr>
      <w:r>
        <w:rPr>
          <w:rFonts w:ascii="Calibri" w:eastAsia="Calibri" w:hAnsi="Calibri" w:cs="Calibri"/>
        </w:rPr>
        <w:t>Medical waste, universal waste, special wastes, and storm water issues;</w:t>
      </w:r>
    </w:p>
    <w:p w14:paraId="3D5E48A5" w14:textId="77777777" w:rsidR="00522705" w:rsidRDefault="00522705" w:rsidP="00522705">
      <w:pPr>
        <w:widowControl w:val="0"/>
        <w:numPr>
          <w:ilvl w:val="0"/>
          <w:numId w:val="1"/>
        </w:numPr>
        <w:spacing w:line="276" w:lineRule="auto"/>
        <w:ind w:right="1054" w:hanging="360"/>
      </w:pPr>
      <w:r>
        <w:rPr>
          <w:rFonts w:ascii="Calibri" w:eastAsia="Calibri" w:hAnsi="Calibri" w:cs="Calibri"/>
        </w:rPr>
        <w:t>Potential release/spill scenarios, solid waste and debris removal issues;</w:t>
      </w:r>
    </w:p>
    <w:p w14:paraId="6515A6F3" w14:textId="77777777" w:rsidR="00522705" w:rsidRDefault="00522705" w:rsidP="00522705">
      <w:pPr>
        <w:widowControl w:val="0"/>
        <w:numPr>
          <w:ilvl w:val="0"/>
          <w:numId w:val="1"/>
        </w:numPr>
        <w:spacing w:line="276" w:lineRule="auto"/>
        <w:ind w:right="2160" w:hanging="360"/>
      </w:pPr>
      <w:r>
        <w:rPr>
          <w:rFonts w:ascii="Calibri" w:eastAsia="Calibri" w:hAnsi="Calibri" w:cs="Calibri"/>
        </w:rPr>
        <w:t>Release notification and reporting requirements;</w:t>
      </w:r>
    </w:p>
    <w:p w14:paraId="0AB29D49" w14:textId="77777777" w:rsidR="00522705" w:rsidRDefault="00522705" w:rsidP="00522705">
      <w:pPr>
        <w:widowControl w:val="0"/>
        <w:numPr>
          <w:ilvl w:val="0"/>
          <w:numId w:val="1"/>
        </w:numPr>
        <w:spacing w:line="276" w:lineRule="auto"/>
        <w:ind w:right="2160" w:hanging="360"/>
        <w:rPr>
          <w:b/>
        </w:rPr>
      </w:pPr>
      <w:r>
        <w:rPr>
          <w:rFonts w:ascii="Calibri" w:eastAsia="Calibri" w:hAnsi="Calibri" w:cs="Calibri"/>
        </w:rPr>
        <w:t>Use of PPE and how to read a Safety Data Sheet (SDS); and</w:t>
      </w:r>
    </w:p>
    <w:p w14:paraId="0148A74E" w14:textId="77777777" w:rsidR="00522705" w:rsidRDefault="00522705" w:rsidP="00522705">
      <w:pPr>
        <w:widowControl w:val="0"/>
        <w:numPr>
          <w:ilvl w:val="0"/>
          <w:numId w:val="1"/>
        </w:numPr>
        <w:spacing w:line="276" w:lineRule="auto"/>
        <w:ind w:right="282" w:hanging="360"/>
      </w:pPr>
      <w:r>
        <w:rPr>
          <w:rFonts w:ascii="Calibri" w:eastAsia="Calibri" w:hAnsi="Calibri" w:cs="Calibri"/>
        </w:rPr>
        <w:t xml:space="preserve">State and national emergency management systems including ICS, SEMS, and NIMS, working with the regulated community, </w:t>
      </w:r>
      <w:r w:rsidRPr="004C7B5F">
        <w:rPr>
          <w:rFonts w:ascii="Calibri" w:eastAsia="Calibri" w:hAnsi="Calibri" w:cs="Calibri"/>
        </w:rPr>
        <w:t>working</w:t>
      </w:r>
      <w:r>
        <w:rPr>
          <w:rFonts w:ascii="Calibri" w:eastAsia="Calibri" w:hAnsi="Calibri" w:cs="Calibri"/>
        </w:rPr>
        <w:t xml:space="preserve"> in difficult and stressful situations.</w:t>
      </w:r>
    </w:p>
    <w:p w14:paraId="5B470E23" w14:textId="77777777" w:rsidR="00522705" w:rsidRDefault="00522705" w:rsidP="00522705">
      <w:pPr>
        <w:widowControl w:val="0"/>
        <w:spacing w:before="240" w:after="120" w:line="276" w:lineRule="auto"/>
        <w:ind w:left="158" w:right="302"/>
      </w:pPr>
      <w:r>
        <w:rPr>
          <w:rFonts w:ascii="Calibri" w:eastAsia="Calibri" w:hAnsi="Calibri" w:cs="Calibri"/>
        </w:rPr>
        <w:t>UP-HMSs might also receive advanced training that provides an understanding of:</w:t>
      </w:r>
    </w:p>
    <w:p w14:paraId="4FF63466" w14:textId="77777777" w:rsidR="00522705" w:rsidRDefault="00522705" w:rsidP="00522705">
      <w:pPr>
        <w:widowControl w:val="0"/>
        <w:numPr>
          <w:ilvl w:val="0"/>
          <w:numId w:val="1"/>
        </w:numPr>
        <w:spacing w:line="276" w:lineRule="auto"/>
        <w:ind w:right="267" w:hanging="360"/>
      </w:pPr>
      <w:r>
        <w:rPr>
          <w:rFonts w:ascii="Calibri" w:eastAsia="Calibri" w:hAnsi="Calibri" w:cs="Calibri"/>
        </w:rPr>
        <w:lastRenderedPageBreak/>
        <w:t>Complex facilities such as university laboratories, research and development, biotechnology, refineries, metal finishing, and power plants,</w:t>
      </w:r>
    </w:p>
    <w:p w14:paraId="334510A3" w14:textId="77777777" w:rsidR="00522705" w:rsidRDefault="00522705" w:rsidP="00522705">
      <w:pPr>
        <w:widowControl w:val="0"/>
        <w:numPr>
          <w:ilvl w:val="0"/>
          <w:numId w:val="1"/>
        </w:numPr>
        <w:spacing w:line="276" w:lineRule="auto"/>
        <w:ind w:right="54" w:hanging="360"/>
      </w:pPr>
      <w:r>
        <w:rPr>
          <w:rFonts w:ascii="Calibri" w:eastAsia="Calibri" w:hAnsi="Calibri" w:cs="Calibri"/>
        </w:rPr>
        <w:t>Advanced hazardous waste classification and waste generator requirements,</w:t>
      </w:r>
    </w:p>
    <w:p w14:paraId="7B9C000C" w14:textId="77777777" w:rsidR="00522705" w:rsidRDefault="00522705" w:rsidP="00522705">
      <w:pPr>
        <w:widowControl w:val="0"/>
        <w:numPr>
          <w:ilvl w:val="0"/>
          <w:numId w:val="1"/>
        </w:numPr>
        <w:spacing w:line="276" w:lineRule="auto"/>
        <w:ind w:right="2398" w:hanging="360"/>
      </w:pPr>
      <w:r>
        <w:rPr>
          <w:rFonts w:ascii="Calibri" w:eastAsia="Calibri" w:hAnsi="Calibri" w:cs="Calibri"/>
        </w:rPr>
        <w:t>HM release scenarios and off-site consequences,</w:t>
      </w:r>
    </w:p>
    <w:p w14:paraId="2ABACD76" w14:textId="77777777" w:rsidR="00522705" w:rsidRDefault="00522705" w:rsidP="00522705">
      <w:pPr>
        <w:widowControl w:val="0"/>
        <w:numPr>
          <w:ilvl w:val="0"/>
          <w:numId w:val="1"/>
        </w:numPr>
        <w:spacing w:line="276" w:lineRule="auto"/>
        <w:ind w:right="2398" w:hanging="360"/>
      </w:pPr>
      <w:r>
        <w:rPr>
          <w:rFonts w:ascii="Calibri" w:eastAsia="Calibri" w:hAnsi="Calibri" w:cs="Calibri"/>
        </w:rPr>
        <w:t>Site assessment, mitigation, and remediation strategies,</w:t>
      </w:r>
    </w:p>
    <w:p w14:paraId="5B690082" w14:textId="77777777" w:rsidR="00522705" w:rsidRPr="00C80A5D" w:rsidRDefault="00522705" w:rsidP="00522705">
      <w:pPr>
        <w:widowControl w:val="0"/>
        <w:numPr>
          <w:ilvl w:val="0"/>
          <w:numId w:val="1"/>
        </w:numPr>
        <w:spacing w:line="276" w:lineRule="auto"/>
        <w:ind w:right="2957" w:hanging="360"/>
      </w:pPr>
      <w:r>
        <w:rPr>
          <w:rFonts w:ascii="Calibri" w:eastAsia="Calibri" w:hAnsi="Calibri" w:cs="Calibri"/>
        </w:rPr>
        <w:t>Problem solving skills in dealing with complex situations,</w:t>
      </w:r>
    </w:p>
    <w:p w14:paraId="6645507E" w14:textId="77777777" w:rsidR="00522705" w:rsidRDefault="00522705" w:rsidP="00522705">
      <w:pPr>
        <w:widowControl w:val="0"/>
        <w:numPr>
          <w:ilvl w:val="0"/>
          <w:numId w:val="1"/>
        </w:numPr>
        <w:spacing w:line="276" w:lineRule="auto"/>
        <w:ind w:right="2952" w:hanging="360"/>
      </w:pPr>
      <w:r>
        <w:rPr>
          <w:rFonts w:ascii="Calibri" w:eastAsia="Calibri" w:hAnsi="Calibri" w:cs="Calibri"/>
        </w:rPr>
        <w:t xml:space="preserve">Ensuring a safe work environment, and </w:t>
      </w:r>
    </w:p>
    <w:p w14:paraId="0C2DE6BD" w14:textId="77777777" w:rsidR="00522705" w:rsidRDefault="00522705" w:rsidP="00522705">
      <w:pPr>
        <w:widowControl w:val="0"/>
        <w:numPr>
          <w:ilvl w:val="0"/>
          <w:numId w:val="1"/>
        </w:numPr>
        <w:spacing w:after="80" w:line="276" w:lineRule="auto"/>
        <w:ind w:right="2952" w:hanging="360"/>
      </w:pPr>
      <w:r>
        <w:rPr>
          <w:rFonts w:ascii="Calibri" w:eastAsia="Calibri" w:hAnsi="Calibri" w:cs="Calibri"/>
        </w:rPr>
        <w:t xml:space="preserve">Supervisory principles and responsibilities. </w:t>
      </w:r>
    </w:p>
    <w:p w14:paraId="57F9A8E4" w14:textId="77777777" w:rsidR="00522705" w:rsidRDefault="00522705" w:rsidP="00522705">
      <w:pPr>
        <w:widowControl w:val="0"/>
        <w:spacing w:line="276" w:lineRule="auto"/>
        <w:ind w:right="274"/>
        <w:rPr>
          <w:rFonts w:ascii="Calibri" w:eastAsia="Calibri" w:hAnsi="Calibri" w:cs="Calibri"/>
        </w:rPr>
      </w:pPr>
    </w:p>
    <w:p w14:paraId="1FD11091" w14:textId="77777777" w:rsidR="00522705" w:rsidRDefault="00522705" w:rsidP="00522705">
      <w:pPr>
        <w:widowControl w:val="0"/>
        <w:spacing w:line="276" w:lineRule="auto"/>
        <w:ind w:right="274"/>
      </w:pPr>
      <w:r>
        <w:rPr>
          <w:rFonts w:ascii="Calibri" w:eastAsia="Calibri" w:hAnsi="Calibri" w:cs="Calibri"/>
        </w:rPr>
        <w:t xml:space="preserve">These training requirements recognize the existing training regime adopted by most UPAs. </w:t>
      </w:r>
      <w:r>
        <w:rPr>
          <w:rFonts w:asciiTheme="minorHAnsi" w:hAnsiTheme="minorHAnsi" w:cstheme="minorHAnsi"/>
        </w:rPr>
        <w:t>The exception might be smaller UPAs that do not have certain types of complex or high-risk facilities to make it a requirement for more advanced training.</w:t>
      </w:r>
      <w:r>
        <w:rPr>
          <w:rFonts w:ascii="Calibri" w:eastAsia="Calibri" w:hAnsi="Calibri" w:cs="Calibri"/>
        </w:rPr>
        <w:t xml:space="preserve"> Additional incident-specific, just-in-time, and/or refresher training may be required when deployed. UP-HMS’s and their employers must maintain documentation of the training listed in Table 4. It is highly recommended that a disaster response refresher be part of routine annual or biennial training so staff can be prepared to deploy.</w:t>
      </w:r>
    </w:p>
    <w:p w14:paraId="32754712" w14:textId="77777777" w:rsidR="00522705" w:rsidRDefault="00522705" w:rsidP="00522705">
      <w:pPr>
        <w:widowControl w:val="0"/>
        <w:spacing w:line="276" w:lineRule="auto"/>
        <w:ind w:right="274"/>
        <w:rPr>
          <w:rFonts w:ascii="Calibri" w:eastAsia="Calibri" w:hAnsi="Calibri" w:cs="Calibri"/>
          <w:b/>
          <w:sz w:val="22"/>
          <w:szCs w:val="22"/>
        </w:rPr>
      </w:pPr>
    </w:p>
    <w:p w14:paraId="58344073" w14:textId="77777777" w:rsidR="00522705" w:rsidRPr="00980B33" w:rsidRDefault="00522705" w:rsidP="00522705">
      <w:pPr>
        <w:widowControl w:val="0"/>
        <w:spacing w:line="276" w:lineRule="auto"/>
        <w:ind w:right="274"/>
        <w:rPr>
          <w:rFonts w:ascii="Calibri" w:eastAsia="Calibri" w:hAnsi="Calibri" w:cs="Calibri"/>
          <w:b/>
          <w:sz w:val="22"/>
          <w:szCs w:val="22"/>
        </w:rPr>
      </w:pPr>
      <w:r>
        <w:rPr>
          <w:rFonts w:ascii="Calibri" w:eastAsia="Calibri" w:hAnsi="Calibri" w:cs="Calibri"/>
          <w:b/>
          <w:noProof/>
          <w:color w:val="000099"/>
          <w:sz w:val="28"/>
          <w:szCs w:val="28"/>
        </w:rPr>
        <mc:AlternateContent>
          <mc:Choice Requires="wps">
            <w:drawing>
              <wp:inline distT="0" distB="0" distL="0" distR="0" wp14:anchorId="2DCBF6DF" wp14:editId="04CA8ABA">
                <wp:extent cx="6492240" cy="1660525"/>
                <wp:effectExtent l="19050" t="19050" r="22860" b="15875"/>
                <wp:docPr id="77" name="Rectangle: Rounded Corners 77"/>
                <wp:cNvGraphicFramePr/>
                <a:graphic xmlns:a="http://schemas.openxmlformats.org/drawingml/2006/main">
                  <a:graphicData uri="http://schemas.microsoft.com/office/word/2010/wordprocessingShape">
                    <wps:wsp>
                      <wps:cNvSpPr/>
                      <wps:spPr>
                        <a:xfrm>
                          <a:off x="0" y="0"/>
                          <a:ext cx="6492240" cy="166052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3C7F4292" w14:textId="77777777" w:rsidR="00522705" w:rsidRPr="008A49B7" w:rsidRDefault="000D0ED4" w:rsidP="00522705">
                            <w:pPr>
                              <w:rPr>
                                <w:rFonts w:asciiTheme="minorHAnsi" w:hAnsiTheme="minorHAnsi" w:cstheme="minorHAnsi"/>
                                <w:sz w:val="22"/>
                                <w:szCs w:val="22"/>
                              </w:rPr>
                            </w:pPr>
                            <w:hyperlink r:id="rId14" w:history="1">
                              <w:r w:rsidR="00522705">
                                <w:rPr>
                                  <w:rStyle w:val="Hyperlink"/>
                                  <w:rFonts w:asciiTheme="minorHAnsi" w:hAnsiTheme="minorHAnsi" w:cstheme="minorHAnsi"/>
                                  <w:b/>
                                  <w:bCs/>
                                  <w:sz w:val="28"/>
                                  <w:szCs w:val="28"/>
                                </w:rPr>
                                <w:t>UP training</w:t>
                              </w:r>
                            </w:hyperlink>
                            <w:r w:rsidR="00522705">
                              <w:rPr>
                                <w:rFonts w:asciiTheme="minorHAnsi" w:hAnsiTheme="minorHAnsi" w:cstheme="minorHAnsi"/>
                                <w:b/>
                                <w:bCs/>
                                <w:sz w:val="28"/>
                                <w:szCs w:val="28"/>
                              </w:rPr>
                              <w:t xml:space="preserve"> </w:t>
                            </w:r>
                            <w:r w:rsidR="00522705" w:rsidRPr="008A49B7">
                              <w:rPr>
                                <w:rFonts w:asciiTheme="minorHAnsi" w:hAnsiTheme="minorHAnsi" w:cstheme="minorHAnsi"/>
                                <w:sz w:val="22"/>
                                <w:szCs w:val="22"/>
                              </w:rPr>
                              <w:t xml:space="preserve">to become an inspector includes a large quantity of prerequisite classes as well as specific coursework in many details of the unified program elements. If an inspector is from a larger jurisdiction where the variety of facilities (such as refineries) mandates even more intensive training and experience, it is logical to presume a higher level of training provided to staff. The UP-HMS training can be in a number of disciplines related to the specific program element as well as courses in enforcement, risk management, cleanup and mitigation of releases, chemistry and industrial processes, toxicology, and regulatory requirements. It is this knowledge and skill base that uniquely qualifies UPA-HMSs to assess and ultimately mitigate the impacts from a significant disaster.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CBF6DF" id="Rectangle: Rounded Corners 77" o:spid="_x0000_s1031" style="width:511.2pt;height:1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" fillcolor="#e2f0d9" strokecolor="#2f528f" strokeweight="3pt">
                <v:stroke joinstyle="miter"/>
                <v:textbox>
                  <w:txbxContent>
                    <w:p w14:paraId="3C7F4292" w14:textId="77777777" w:rsidR="00522705" w:rsidRPr="008A49B7" w:rsidRDefault="003740EA" w:rsidP="00522705">
                      <w:pPr>
                        <w:rPr>
                          <w:rFonts w:asciiTheme="minorHAnsi" w:hAnsiTheme="minorHAnsi" w:cstheme="minorHAnsi"/>
                          <w:sz w:val="22"/>
                          <w:szCs w:val="22"/>
                        </w:rPr>
                      </w:pPr>
                      <w:hyperlink r:id="rId15" w:history="1">
                        <w:r w:rsidR="00522705">
                          <w:rPr>
                            <w:rStyle w:val="Hyperlink"/>
                            <w:rFonts w:asciiTheme="minorHAnsi" w:hAnsiTheme="minorHAnsi" w:cstheme="minorHAnsi"/>
                            <w:b/>
                            <w:bCs/>
                            <w:sz w:val="28"/>
                            <w:szCs w:val="28"/>
                          </w:rPr>
                          <w:t>UP training</w:t>
                        </w:r>
                      </w:hyperlink>
                      <w:r w:rsidR="00522705">
                        <w:rPr>
                          <w:rFonts w:asciiTheme="minorHAnsi" w:hAnsiTheme="minorHAnsi" w:cstheme="minorHAnsi"/>
                          <w:b/>
                          <w:bCs/>
                          <w:sz w:val="28"/>
                          <w:szCs w:val="28"/>
                        </w:rPr>
                        <w:t xml:space="preserve"> </w:t>
                      </w:r>
                      <w:r w:rsidR="00522705" w:rsidRPr="008A49B7">
                        <w:rPr>
                          <w:rFonts w:asciiTheme="minorHAnsi" w:hAnsiTheme="minorHAnsi" w:cstheme="minorHAnsi"/>
                          <w:sz w:val="22"/>
                          <w:szCs w:val="22"/>
                        </w:rPr>
                        <w:t xml:space="preserve">to become an inspector includes a large quantity of prerequisite classes as well as specific coursework in many details of the unified program elements. If an inspector is from a larger jurisdiction where the variety of facilities (such as refineries) mandates even more intensive training and experience, it is logical to presume a higher level of training provided to staff. The UP-HMS training can be in a number of disciplines related to the specific program element as well as courses in enforcement, risk management, cleanup and mitigation of releases, chemistry and industrial processes, toxicology, and regulatory requirements. It is this knowledge and skill base that uniquely qualifies UPA-HMSs to assess and ultimately mitigate the impacts from a significant disaster. </w:t>
                      </w:r>
                    </w:p>
                  </w:txbxContent>
                </v:textbox>
                <w10:anchorlock/>
              </v:roundrect>
            </w:pict>
          </mc:Fallback>
        </mc:AlternateContent>
      </w:r>
    </w:p>
    <w:p w14:paraId="67995D7B" w14:textId="77777777" w:rsidR="00522705" w:rsidRDefault="00522705" w:rsidP="00522705">
      <w:pPr>
        <w:widowControl w:val="0"/>
        <w:spacing w:line="276" w:lineRule="auto"/>
        <w:ind w:right="274"/>
        <w:rPr>
          <w:rFonts w:ascii="Calibri" w:eastAsia="Calibri" w:hAnsi="Calibri" w:cs="Calibri"/>
          <w:b/>
          <w:sz w:val="28"/>
          <w:szCs w:val="28"/>
        </w:rPr>
      </w:pPr>
    </w:p>
    <w:p w14:paraId="01A4327F" w14:textId="77777777" w:rsidR="00522705" w:rsidRPr="006853BD" w:rsidRDefault="00522705" w:rsidP="00522705">
      <w:pPr>
        <w:widowControl w:val="0"/>
        <w:spacing w:line="276" w:lineRule="auto"/>
        <w:ind w:right="274"/>
      </w:pPr>
      <w:r w:rsidRPr="00ED047E">
        <w:rPr>
          <w:rFonts w:ascii="Calibri" w:eastAsia="Calibri" w:hAnsi="Calibri" w:cs="Calibri"/>
          <w:b/>
          <w:sz w:val="28"/>
          <w:szCs w:val="28"/>
        </w:rPr>
        <w:t xml:space="preserve">Table </w:t>
      </w:r>
      <w:r>
        <w:rPr>
          <w:rFonts w:ascii="Calibri" w:eastAsia="Calibri" w:hAnsi="Calibri" w:cs="Calibri"/>
          <w:b/>
          <w:sz w:val="28"/>
          <w:szCs w:val="28"/>
        </w:rPr>
        <w:t>4</w:t>
      </w:r>
      <w:r w:rsidRPr="00ED047E">
        <w:rPr>
          <w:rFonts w:ascii="Calibri" w:eastAsia="Calibri" w:hAnsi="Calibri" w:cs="Calibri"/>
          <w:b/>
          <w:sz w:val="28"/>
          <w:szCs w:val="28"/>
        </w:rPr>
        <w:t xml:space="preserve">. </w:t>
      </w:r>
      <w:r>
        <w:rPr>
          <w:rFonts w:ascii="Calibri" w:eastAsia="Calibri" w:hAnsi="Calibri" w:cs="Calibri"/>
          <w:b/>
          <w:sz w:val="28"/>
          <w:szCs w:val="28"/>
        </w:rPr>
        <w:t>UP-HMS</w:t>
      </w:r>
      <w:r w:rsidRPr="00ED047E">
        <w:rPr>
          <w:rFonts w:ascii="Calibri" w:eastAsia="Calibri" w:hAnsi="Calibri" w:cs="Calibri"/>
          <w:b/>
          <w:sz w:val="28"/>
          <w:szCs w:val="28"/>
        </w:rPr>
        <w:t xml:space="preserve"> Training</w:t>
      </w:r>
    </w:p>
    <w:tbl>
      <w:tblPr>
        <w:tblStyle w:val="TableGrid1"/>
        <w:tblW w:w="9630" w:type="dxa"/>
        <w:jc w:val="center"/>
        <w:tblLayout w:type="fixed"/>
        <w:tblCellMar>
          <w:left w:w="29" w:type="dxa"/>
          <w:right w:w="29" w:type="dxa"/>
        </w:tblCellMar>
        <w:tblLook w:val="04A0" w:firstRow="1" w:lastRow="0" w:firstColumn="1" w:lastColumn="0" w:noHBand="0" w:noVBand="1"/>
      </w:tblPr>
      <w:tblGrid>
        <w:gridCol w:w="1710"/>
        <w:gridCol w:w="2640"/>
        <w:gridCol w:w="2640"/>
        <w:gridCol w:w="2640"/>
      </w:tblGrid>
      <w:tr w:rsidR="00522705" w:rsidRPr="00980B33" w14:paraId="5D2F831E" w14:textId="77777777" w:rsidTr="00986683">
        <w:trPr>
          <w:tblHeader/>
          <w:jc w:val="center"/>
        </w:trPr>
        <w:tc>
          <w:tcPr>
            <w:tcW w:w="1710" w:type="dxa"/>
            <w:shd w:val="clear" w:color="auto" w:fill="CCFF66"/>
          </w:tcPr>
          <w:p w14:paraId="1331DA74" w14:textId="77777777" w:rsidR="00522705" w:rsidRPr="00980B33" w:rsidRDefault="00522705" w:rsidP="00986683">
            <w:pPr>
              <w:rPr>
                <w:b/>
                <w:color w:val="auto"/>
                <w:sz w:val="20"/>
                <w:szCs w:val="20"/>
              </w:rPr>
            </w:pPr>
            <w:r w:rsidRPr="00980B33">
              <w:rPr>
                <w:b/>
                <w:color w:val="auto"/>
                <w:sz w:val="20"/>
                <w:szCs w:val="20"/>
              </w:rPr>
              <w:t>Component</w:t>
            </w:r>
          </w:p>
        </w:tc>
        <w:tc>
          <w:tcPr>
            <w:tcW w:w="2640" w:type="dxa"/>
            <w:shd w:val="clear" w:color="auto" w:fill="CCFF66"/>
          </w:tcPr>
          <w:p w14:paraId="7A963CF9" w14:textId="77777777" w:rsidR="00522705" w:rsidRPr="00980B33" w:rsidRDefault="00522705" w:rsidP="00986683">
            <w:pPr>
              <w:rPr>
                <w:b/>
                <w:color w:val="auto"/>
                <w:sz w:val="20"/>
                <w:szCs w:val="20"/>
              </w:rPr>
            </w:pPr>
            <w:r w:rsidRPr="00980B33">
              <w:rPr>
                <w:b/>
                <w:color w:val="auto"/>
                <w:sz w:val="20"/>
                <w:szCs w:val="20"/>
              </w:rPr>
              <w:t>UP-HMS</w:t>
            </w:r>
          </w:p>
        </w:tc>
        <w:tc>
          <w:tcPr>
            <w:tcW w:w="2640" w:type="dxa"/>
            <w:shd w:val="clear" w:color="auto" w:fill="CCFF66"/>
          </w:tcPr>
          <w:p w14:paraId="70AE27EF" w14:textId="77777777" w:rsidR="00522705" w:rsidRPr="00980B33" w:rsidRDefault="00522705" w:rsidP="00986683">
            <w:pPr>
              <w:rPr>
                <w:b/>
                <w:color w:val="auto"/>
                <w:sz w:val="20"/>
                <w:szCs w:val="20"/>
              </w:rPr>
            </w:pPr>
            <w:r>
              <w:rPr>
                <w:b/>
                <w:color w:val="auto"/>
                <w:sz w:val="20"/>
                <w:szCs w:val="20"/>
              </w:rPr>
              <w:t>UP-HMS</w:t>
            </w:r>
            <w:r w:rsidRPr="00980B33">
              <w:rPr>
                <w:b/>
                <w:color w:val="auto"/>
                <w:sz w:val="20"/>
                <w:szCs w:val="20"/>
              </w:rPr>
              <w:t xml:space="preserve"> SUPERVISOR</w:t>
            </w:r>
          </w:p>
        </w:tc>
        <w:tc>
          <w:tcPr>
            <w:tcW w:w="2640" w:type="dxa"/>
            <w:shd w:val="clear" w:color="auto" w:fill="CCFF66"/>
          </w:tcPr>
          <w:p w14:paraId="643EEDA3" w14:textId="77777777" w:rsidR="00522705" w:rsidRPr="00980B33" w:rsidRDefault="00522705" w:rsidP="00986683">
            <w:pPr>
              <w:rPr>
                <w:b/>
                <w:color w:val="auto"/>
                <w:sz w:val="20"/>
                <w:szCs w:val="20"/>
              </w:rPr>
            </w:pPr>
            <w:r w:rsidRPr="00980B33">
              <w:rPr>
                <w:b/>
                <w:color w:val="auto"/>
                <w:sz w:val="20"/>
                <w:szCs w:val="20"/>
              </w:rPr>
              <w:t>UP-HMS TECHNICAL RESPONDER</w:t>
            </w:r>
          </w:p>
        </w:tc>
      </w:tr>
      <w:tr w:rsidR="00522705" w:rsidRPr="00980B33" w14:paraId="22AAC47D" w14:textId="77777777" w:rsidTr="00986683">
        <w:trPr>
          <w:jc w:val="center"/>
        </w:trPr>
        <w:tc>
          <w:tcPr>
            <w:tcW w:w="1710" w:type="dxa"/>
            <w:tcBorders>
              <w:bottom w:val="single" w:sz="4" w:space="0" w:color="auto"/>
            </w:tcBorders>
          </w:tcPr>
          <w:p w14:paraId="02C60E3D" w14:textId="77777777" w:rsidR="00522705" w:rsidRPr="00980B33" w:rsidRDefault="00522705" w:rsidP="00986683">
            <w:pPr>
              <w:rPr>
                <w:b/>
                <w:color w:val="auto"/>
                <w:sz w:val="20"/>
                <w:szCs w:val="20"/>
              </w:rPr>
            </w:pPr>
            <w:r w:rsidRPr="00980B33">
              <w:rPr>
                <w:b/>
                <w:color w:val="auto"/>
                <w:sz w:val="20"/>
                <w:szCs w:val="20"/>
              </w:rPr>
              <w:t>EXPERIENCE</w:t>
            </w:r>
          </w:p>
        </w:tc>
        <w:tc>
          <w:tcPr>
            <w:tcW w:w="2640" w:type="dxa"/>
            <w:tcBorders>
              <w:bottom w:val="single" w:sz="4" w:space="0" w:color="auto"/>
            </w:tcBorders>
          </w:tcPr>
          <w:p w14:paraId="031CE2B3" w14:textId="77777777" w:rsidR="00522705" w:rsidRPr="00980B33" w:rsidRDefault="00522705" w:rsidP="00986683">
            <w:pPr>
              <w:rPr>
                <w:color w:val="auto"/>
                <w:sz w:val="20"/>
                <w:szCs w:val="20"/>
              </w:rPr>
            </w:pPr>
            <w:r w:rsidRPr="00980B33">
              <w:rPr>
                <w:color w:val="auto"/>
                <w:sz w:val="20"/>
                <w:szCs w:val="20"/>
              </w:rPr>
              <w:t>1-2 yrs. as UPA Inspector</w:t>
            </w:r>
          </w:p>
        </w:tc>
        <w:tc>
          <w:tcPr>
            <w:tcW w:w="2640" w:type="dxa"/>
            <w:tcBorders>
              <w:bottom w:val="single" w:sz="4" w:space="0" w:color="auto"/>
            </w:tcBorders>
          </w:tcPr>
          <w:p w14:paraId="0631AAC6" w14:textId="77777777" w:rsidR="00522705" w:rsidRPr="00980B33" w:rsidRDefault="00522705" w:rsidP="00986683">
            <w:pPr>
              <w:rPr>
                <w:color w:val="auto"/>
                <w:sz w:val="20"/>
                <w:szCs w:val="20"/>
              </w:rPr>
            </w:pPr>
            <w:r w:rsidRPr="00980B33">
              <w:rPr>
                <w:color w:val="auto"/>
                <w:sz w:val="20"/>
                <w:szCs w:val="20"/>
              </w:rPr>
              <w:t>3 yrs. as UPA Inspector; at least one year as supervisor/lead or manager.</w:t>
            </w:r>
          </w:p>
        </w:tc>
        <w:tc>
          <w:tcPr>
            <w:tcW w:w="2640" w:type="dxa"/>
            <w:tcBorders>
              <w:bottom w:val="single" w:sz="4" w:space="0" w:color="auto"/>
            </w:tcBorders>
          </w:tcPr>
          <w:p w14:paraId="3A712BD1" w14:textId="77777777" w:rsidR="00522705" w:rsidRPr="00980B33" w:rsidRDefault="00522705" w:rsidP="00986683">
            <w:pPr>
              <w:rPr>
                <w:color w:val="auto"/>
                <w:sz w:val="20"/>
                <w:szCs w:val="20"/>
              </w:rPr>
            </w:pPr>
            <w:r w:rsidRPr="00980B33">
              <w:rPr>
                <w:color w:val="auto"/>
                <w:sz w:val="20"/>
                <w:szCs w:val="20"/>
              </w:rPr>
              <w:t>1 year as UP-HMS response team member responding to HM incidents</w:t>
            </w:r>
          </w:p>
        </w:tc>
      </w:tr>
      <w:tr w:rsidR="00522705" w:rsidRPr="00980B33" w14:paraId="60B876A3" w14:textId="77777777" w:rsidTr="00986683">
        <w:trPr>
          <w:jc w:val="center"/>
        </w:trPr>
        <w:tc>
          <w:tcPr>
            <w:tcW w:w="1710" w:type="dxa"/>
          </w:tcPr>
          <w:p w14:paraId="0C40A7AF" w14:textId="77777777" w:rsidR="00522705" w:rsidRPr="00980B33" w:rsidRDefault="00522705" w:rsidP="00986683">
            <w:pPr>
              <w:rPr>
                <w:b/>
                <w:color w:val="auto"/>
                <w:sz w:val="20"/>
                <w:szCs w:val="20"/>
              </w:rPr>
            </w:pPr>
            <w:r w:rsidRPr="00980B33">
              <w:rPr>
                <w:b/>
                <w:color w:val="auto"/>
                <w:sz w:val="20"/>
                <w:szCs w:val="20"/>
              </w:rPr>
              <w:t>CERTIFICATION</w:t>
            </w:r>
          </w:p>
        </w:tc>
        <w:tc>
          <w:tcPr>
            <w:tcW w:w="2640" w:type="dxa"/>
            <w:tcBorders>
              <w:bottom w:val="single" w:sz="4" w:space="0" w:color="auto"/>
            </w:tcBorders>
          </w:tcPr>
          <w:p w14:paraId="276DA7DD" w14:textId="77777777" w:rsidR="00522705" w:rsidRPr="00980B33" w:rsidRDefault="00522705" w:rsidP="00986683">
            <w:pPr>
              <w:rPr>
                <w:color w:val="auto"/>
                <w:sz w:val="20"/>
                <w:szCs w:val="20"/>
              </w:rPr>
            </w:pPr>
            <w:r w:rsidRPr="00980B33">
              <w:rPr>
                <w:color w:val="auto"/>
                <w:sz w:val="20"/>
                <w:szCs w:val="20"/>
              </w:rPr>
              <w:t>REHS</w:t>
            </w:r>
            <w:r>
              <w:rPr>
                <w:rStyle w:val="FootnoteReference"/>
                <w:color w:val="auto"/>
                <w:sz w:val="20"/>
                <w:szCs w:val="20"/>
              </w:rPr>
              <w:footnoteReference w:id="15"/>
            </w:r>
            <w:r>
              <w:rPr>
                <w:color w:val="auto"/>
                <w:sz w:val="20"/>
                <w:szCs w:val="20"/>
              </w:rPr>
              <w:t>, UST, AST</w:t>
            </w:r>
          </w:p>
        </w:tc>
        <w:tc>
          <w:tcPr>
            <w:tcW w:w="2640" w:type="dxa"/>
            <w:tcBorders>
              <w:bottom w:val="single" w:sz="4" w:space="0" w:color="auto"/>
            </w:tcBorders>
          </w:tcPr>
          <w:p w14:paraId="34CD811C" w14:textId="77777777" w:rsidR="00522705" w:rsidRPr="00980B33" w:rsidRDefault="00522705" w:rsidP="00986683">
            <w:pPr>
              <w:rPr>
                <w:color w:val="auto"/>
                <w:sz w:val="20"/>
                <w:szCs w:val="20"/>
              </w:rPr>
            </w:pPr>
            <w:r w:rsidRPr="00980B33">
              <w:rPr>
                <w:color w:val="auto"/>
                <w:sz w:val="20"/>
                <w:szCs w:val="20"/>
              </w:rPr>
              <w:t>REHS, UST, AST</w:t>
            </w:r>
          </w:p>
        </w:tc>
        <w:tc>
          <w:tcPr>
            <w:tcW w:w="2640" w:type="dxa"/>
          </w:tcPr>
          <w:p w14:paraId="4ADECF03" w14:textId="77777777" w:rsidR="00522705" w:rsidRPr="00980B33" w:rsidRDefault="00522705" w:rsidP="00986683">
            <w:pPr>
              <w:rPr>
                <w:color w:val="auto"/>
                <w:sz w:val="20"/>
                <w:szCs w:val="20"/>
              </w:rPr>
            </w:pPr>
            <w:r w:rsidRPr="00980B33">
              <w:rPr>
                <w:color w:val="auto"/>
                <w:sz w:val="20"/>
                <w:szCs w:val="20"/>
              </w:rPr>
              <w:t>REHS, UST, AST; CSTI HM Technician, Assistant Safety Officer, HM Specialist</w:t>
            </w:r>
          </w:p>
        </w:tc>
      </w:tr>
      <w:tr w:rsidR="00522705" w:rsidRPr="00980B33" w14:paraId="7B319DDD" w14:textId="77777777" w:rsidTr="00986683">
        <w:trPr>
          <w:trHeight w:val="638"/>
          <w:jc w:val="center"/>
        </w:trPr>
        <w:tc>
          <w:tcPr>
            <w:tcW w:w="1710" w:type="dxa"/>
          </w:tcPr>
          <w:p w14:paraId="1FAC2F2C" w14:textId="77777777" w:rsidR="00522705" w:rsidRPr="00980B33" w:rsidRDefault="00522705" w:rsidP="00986683">
            <w:pPr>
              <w:rPr>
                <w:b/>
                <w:color w:val="auto"/>
                <w:sz w:val="20"/>
                <w:szCs w:val="20"/>
              </w:rPr>
            </w:pPr>
            <w:r>
              <w:rPr>
                <w:b/>
                <w:color w:val="auto"/>
                <w:sz w:val="20"/>
                <w:szCs w:val="20"/>
              </w:rPr>
              <w:t>STRONGLY RECOMMENDED</w:t>
            </w:r>
            <w:r w:rsidRPr="00980B33">
              <w:rPr>
                <w:b/>
                <w:color w:val="auto"/>
                <w:sz w:val="20"/>
                <w:szCs w:val="20"/>
              </w:rPr>
              <w:t xml:space="preserve"> TRAINING (excluding required UP training)</w:t>
            </w:r>
          </w:p>
        </w:tc>
        <w:tc>
          <w:tcPr>
            <w:tcW w:w="2640" w:type="dxa"/>
            <w:tcBorders>
              <w:bottom w:val="single" w:sz="4" w:space="0" w:color="auto"/>
            </w:tcBorders>
          </w:tcPr>
          <w:tbl>
            <w:tblPr>
              <w:tblW w:w="2485" w:type="dxa"/>
              <w:tblBorders>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85"/>
            </w:tblGrid>
            <w:tr w:rsidR="00522705" w:rsidRPr="00980B33" w14:paraId="5DECD21B" w14:textId="77777777" w:rsidTr="00986683">
              <w:trPr>
                <w:trHeight w:val="300"/>
              </w:trPr>
              <w:tc>
                <w:tcPr>
                  <w:tcW w:w="2485" w:type="dxa"/>
                  <w:shd w:val="clear" w:color="auto" w:fill="auto"/>
                  <w:vAlign w:val="bottom"/>
                </w:tcPr>
                <w:p w14:paraId="2B9A6A4D"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t>UP-HMS</w:t>
                  </w:r>
                  <w:r w:rsidRPr="00980B33">
                    <w:rPr>
                      <w:rFonts w:ascii="Calibri" w:hAnsi="Calibri" w:cs="Calibri"/>
                      <w:color w:val="0D0D0D"/>
                      <w:sz w:val="18"/>
                      <w:szCs w:val="18"/>
                    </w:rPr>
                    <w:t xml:space="preserve"> Inspector training</w:t>
                  </w:r>
                </w:p>
              </w:tc>
            </w:tr>
            <w:tr w:rsidR="00522705" w:rsidRPr="00980B33" w14:paraId="3658C3F1" w14:textId="77777777" w:rsidTr="00986683">
              <w:trPr>
                <w:trHeight w:val="300"/>
              </w:trPr>
              <w:tc>
                <w:tcPr>
                  <w:tcW w:w="2485" w:type="dxa"/>
                  <w:shd w:val="clear" w:color="auto" w:fill="auto"/>
                  <w:vAlign w:val="bottom"/>
                  <w:hideMark/>
                </w:tcPr>
                <w:p w14:paraId="6145303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40-hour Hazwoper</w:t>
                  </w:r>
                </w:p>
              </w:tc>
            </w:tr>
            <w:tr w:rsidR="00522705" w:rsidRPr="00980B33" w14:paraId="71F55B76" w14:textId="77777777" w:rsidTr="00986683">
              <w:trPr>
                <w:trHeight w:val="476"/>
              </w:trPr>
              <w:tc>
                <w:tcPr>
                  <w:tcW w:w="2485" w:type="dxa"/>
                  <w:shd w:val="clear" w:color="auto" w:fill="auto"/>
                  <w:vAlign w:val="bottom"/>
                  <w:hideMark/>
                </w:tcPr>
                <w:p w14:paraId="0661D357"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First Responder Operations (FRO)</w:t>
                  </w:r>
                  <w:r>
                    <w:rPr>
                      <w:rStyle w:val="FootnoteReference"/>
                      <w:rFonts w:ascii="Calibri" w:hAnsi="Calibri" w:cs="Calibri"/>
                      <w:color w:val="0D0D0D"/>
                      <w:sz w:val="18"/>
                      <w:szCs w:val="18"/>
                    </w:rPr>
                    <w:footnoteReference w:id="16"/>
                  </w:r>
                </w:p>
              </w:tc>
            </w:tr>
            <w:tr w:rsidR="00522705" w:rsidRPr="00980B33" w14:paraId="056D1104" w14:textId="77777777" w:rsidTr="00986683">
              <w:trPr>
                <w:trHeight w:val="341"/>
              </w:trPr>
              <w:tc>
                <w:tcPr>
                  <w:tcW w:w="2485" w:type="dxa"/>
                  <w:shd w:val="clear" w:color="auto" w:fill="auto"/>
                  <w:vAlign w:val="center"/>
                  <w:hideMark/>
                </w:tcPr>
                <w:p w14:paraId="6CC2BA2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Intro to SEMS</w:t>
                  </w:r>
                </w:p>
              </w:tc>
            </w:tr>
            <w:tr w:rsidR="00522705" w:rsidRPr="00980B33" w14:paraId="5E18012B" w14:textId="77777777" w:rsidTr="00986683">
              <w:trPr>
                <w:trHeight w:val="300"/>
              </w:trPr>
              <w:tc>
                <w:tcPr>
                  <w:tcW w:w="2485" w:type="dxa"/>
                  <w:shd w:val="clear" w:color="auto" w:fill="auto"/>
                  <w:vAlign w:val="center"/>
                  <w:hideMark/>
                </w:tcPr>
                <w:p w14:paraId="443270A3"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ICS 100 Basic ICS</w:t>
                  </w:r>
                </w:p>
              </w:tc>
            </w:tr>
            <w:tr w:rsidR="00522705" w:rsidRPr="00980B33" w14:paraId="289EB41B" w14:textId="77777777" w:rsidTr="00986683">
              <w:trPr>
                <w:trHeight w:val="375"/>
              </w:trPr>
              <w:tc>
                <w:tcPr>
                  <w:tcW w:w="2485" w:type="dxa"/>
                  <w:shd w:val="clear" w:color="auto" w:fill="auto"/>
                  <w:vAlign w:val="center"/>
                  <w:hideMark/>
                </w:tcPr>
                <w:p w14:paraId="59F1B44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 xml:space="preserve">ICS 200 </w:t>
                  </w:r>
                  <w:r>
                    <w:rPr>
                      <w:rFonts w:ascii="Calibri" w:hAnsi="Calibri" w:cs="Calibri"/>
                      <w:color w:val="0D0D0D"/>
                      <w:sz w:val="18"/>
                      <w:szCs w:val="18"/>
                    </w:rPr>
                    <w:t xml:space="preserve">Basic ICS for </w:t>
                  </w:r>
                  <w:r w:rsidRPr="00980B33">
                    <w:rPr>
                      <w:rFonts w:ascii="Calibri" w:hAnsi="Calibri" w:cs="Calibri"/>
                      <w:color w:val="0D0D0D"/>
                      <w:sz w:val="18"/>
                      <w:szCs w:val="18"/>
                    </w:rPr>
                    <w:t xml:space="preserve">Initial </w:t>
                  </w:r>
                  <w:r>
                    <w:rPr>
                      <w:rFonts w:ascii="Calibri" w:hAnsi="Calibri" w:cs="Calibri"/>
                      <w:color w:val="0D0D0D"/>
                      <w:sz w:val="18"/>
                      <w:szCs w:val="18"/>
                    </w:rPr>
                    <w:t>r</w:t>
                  </w:r>
                  <w:r w:rsidRPr="00980B33">
                    <w:rPr>
                      <w:rFonts w:ascii="Calibri" w:hAnsi="Calibri" w:cs="Calibri"/>
                      <w:color w:val="0D0D0D"/>
                      <w:sz w:val="18"/>
                      <w:szCs w:val="18"/>
                    </w:rPr>
                    <w:t>esponse</w:t>
                  </w:r>
                </w:p>
              </w:tc>
            </w:tr>
            <w:tr w:rsidR="00522705" w:rsidRPr="00980B33" w14:paraId="4DDD35F1" w14:textId="77777777" w:rsidTr="00986683">
              <w:trPr>
                <w:trHeight w:val="300"/>
              </w:trPr>
              <w:tc>
                <w:tcPr>
                  <w:tcW w:w="2485" w:type="dxa"/>
                  <w:shd w:val="clear" w:color="auto" w:fill="auto"/>
                  <w:vAlign w:val="center"/>
                  <w:hideMark/>
                </w:tcPr>
                <w:p w14:paraId="6B704A3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IS 700 Intro to NIMS</w:t>
                  </w:r>
                </w:p>
              </w:tc>
            </w:tr>
            <w:tr w:rsidR="00522705" w:rsidRPr="00980B33" w14:paraId="3F229D35" w14:textId="77777777" w:rsidTr="00986683">
              <w:trPr>
                <w:trHeight w:val="345"/>
              </w:trPr>
              <w:tc>
                <w:tcPr>
                  <w:tcW w:w="2485" w:type="dxa"/>
                  <w:shd w:val="clear" w:color="auto" w:fill="auto"/>
                  <w:vAlign w:val="center"/>
                  <w:hideMark/>
                </w:tcPr>
                <w:p w14:paraId="3A6B3D7C"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Field safety, first aid, CPR</w:t>
                  </w:r>
                </w:p>
              </w:tc>
            </w:tr>
            <w:tr w:rsidR="00522705" w:rsidRPr="00980B33" w14:paraId="4904C357" w14:textId="77777777" w:rsidTr="00986683">
              <w:trPr>
                <w:trHeight w:val="300"/>
              </w:trPr>
              <w:tc>
                <w:tcPr>
                  <w:tcW w:w="2485" w:type="dxa"/>
                  <w:shd w:val="clear" w:color="auto" w:fill="auto"/>
                  <w:vAlign w:val="center"/>
                  <w:hideMark/>
                </w:tcPr>
                <w:p w14:paraId="2DF5C7F5"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Respiratory Protection</w:t>
                  </w:r>
                </w:p>
              </w:tc>
            </w:tr>
            <w:tr w:rsidR="00522705" w:rsidRPr="00980B33" w14:paraId="232A5F39" w14:textId="77777777" w:rsidTr="00986683">
              <w:trPr>
                <w:trHeight w:val="300"/>
              </w:trPr>
              <w:tc>
                <w:tcPr>
                  <w:tcW w:w="2485" w:type="dxa"/>
                  <w:shd w:val="clear" w:color="auto" w:fill="auto"/>
                  <w:vAlign w:val="center"/>
                  <w:hideMark/>
                </w:tcPr>
                <w:p w14:paraId="56C6C96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Asbestos Awareness</w:t>
                  </w:r>
                </w:p>
              </w:tc>
            </w:tr>
            <w:tr w:rsidR="00522705" w:rsidRPr="00980B33" w14:paraId="614C9861" w14:textId="77777777" w:rsidTr="00986683">
              <w:trPr>
                <w:trHeight w:val="300"/>
              </w:trPr>
              <w:tc>
                <w:tcPr>
                  <w:tcW w:w="2485" w:type="dxa"/>
                  <w:tcBorders>
                    <w:bottom w:val="single" w:sz="4" w:space="0" w:color="auto"/>
                  </w:tcBorders>
                  <w:shd w:val="clear" w:color="auto" w:fill="auto"/>
                  <w:vAlign w:val="center"/>
                </w:tcPr>
                <w:p w14:paraId="2B93D484"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Field Communications</w:t>
                  </w:r>
                </w:p>
              </w:tc>
            </w:tr>
            <w:tr w:rsidR="00522705" w:rsidRPr="00980B33" w14:paraId="5FA28DD5" w14:textId="77777777" w:rsidTr="00986683">
              <w:trPr>
                <w:trHeight w:val="300"/>
              </w:trPr>
              <w:tc>
                <w:tcPr>
                  <w:tcW w:w="2485" w:type="dxa"/>
                  <w:tcBorders>
                    <w:top w:val="single" w:sz="4" w:space="0" w:color="auto"/>
                    <w:bottom w:val="nil"/>
                  </w:tcBorders>
                  <w:shd w:val="clear" w:color="auto" w:fill="auto"/>
                  <w:vAlign w:val="center"/>
                </w:tcPr>
                <w:p w14:paraId="527EA59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Basic Data Management</w:t>
                  </w:r>
                </w:p>
              </w:tc>
            </w:tr>
          </w:tbl>
          <w:p w14:paraId="7A27FC44" w14:textId="77777777" w:rsidR="00522705" w:rsidRPr="00980B33" w:rsidRDefault="00522705" w:rsidP="00986683">
            <w:pPr>
              <w:rPr>
                <w:color w:val="auto"/>
                <w:sz w:val="20"/>
                <w:szCs w:val="20"/>
              </w:rPr>
            </w:pPr>
          </w:p>
        </w:tc>
        <w:tc>
          <w:tcPr>
            <w:tcW w:w="2640" w:type="dxa"/>
            <w:tcBorders>
              <w:bottom w:val="single" w:sz="4" w:space="0" w:color="auto"/>
            </w:tcBorders>
          </w:tcPr>
          <w:tbl>
            <w:tblPr>
              <w:tblW w:w="2485"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85"/>
            </w:tblGrid>
            <w:tr w:rsidR="00522705" w:rsidRPr="00980B33" w14:paraId="568BBDAF" w14:textId="77777777" w:rsidTr="00986683">
              <w:trPr>
                <w:trHeight w:val="300"/>
              </w:trPr>
              <w:tc>
                <w:tcPr>
                  <w:tcW w:w="2485" w:type="dxa"/>
                  <w:shd w:val="clear" w:color="auto" w:fill="auto"/>
                  <w:vAlign w:val="bottom"/>
                  <w:hideMark/>
                </w:tcPr>
                <w:p w14:paraId="6B05BF60"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All under UP-HMS +</w:t>
                  </w:r>
                </w:p>
              </w:tc>
            </w:tr>
            <w:tr w:rsidR="00522705" w:rsidRPr="00980B33" w14:paraId="68F062B1" w14:textId="77777777" w:rsidTr="00986683">
              <w:trPr>
                <w:trHeight w:val="540"/>
              </w:trPr>
              <w:tc>
                <w:tcPr>
                  <w:tcW w:w="2485" w:type="dxa"/>
                  <w:shd w:val="clear" w:color="auto" w:fill="auto"/>
                  <w:vAlign w:val="bottom"/>
                  <w:hideMark/>
                </w:tcPr>
                <w:p w14:paraId="49F8CD7F"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IS 800 Intro to National Response Framework</w:t>
                  </w:r>
                </w:p>
              </w:tc>
            </w:tr>
            <w:tr w:rsidR="00522705" w:rsidRPr="00980B33" w14:paraId="31B4975E" w14:textId="77777777" w:rsidTr="00986683">
              <w:trPr>
                <w:trHeight w:val="300"/>
              </w:trPr>
              <w:tc>
                <w:tcPr>
                  <w:tcW w:w="2485" w:type="dxa"/>
                  <w:shd w:val="clear" w:color="auto" w:fill="auto"/>
                  <w:vAlign w:val="center"/>
                  <w:hideMark/>
                </w:tcPr>
                <w:p w14:paraId="69070D2B" w14:textId="77777777" w:rsidR="00522705" w:rsidRDefault="00522705" w:rsidP="00986683">
                  <w:pPr>
                    <w:rPr>
                      <w:rFonts w:ascii="Calibri" w:hAnsi="Calibri" w:cs="Calibri"/>
                      <w:color w:val="0D0D0D"/>
                      <w:sz w:val="18"/>
                      <w:szCs w:val="18"/>
                    </w:rPr>
                  </w:pPr>
                  <w:r>
                    <w:rPr>
                      <w:rFonts w:ascii="Calibri" w:hAnsi="Calibri" w:cs="Calibri"/>
                      <w:color w:val="0D0D0D"/>
                      <w:sz w:val="18"/>
                      <w:szCs w:val="18"/>
                    </w:rPr>
                    <w:t>ICS 300, Intermediate ICS</w:t>
                  </w:r>
                </w:p>
                <w:p w14:paraId="4E9127E7"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ICS-400 Advanced ICS</w:t>
                  </w:r>
                </w:p>
              </w:tc>
            </w:tr>
            <w:tr w:rsidR="00522705" w:rsidRPr="00980B33" w14:paraId="77C0B1CF" w14:textId="77777777" w:rsidTr="00986683">
              <w:trPr>
                <w:trHeight w:val="300"/>
              </w:trPr>
              <w:tc>
                <w:tcPr>
                  <w:tcW w:w="2485" w:type="dxa"/>
                  <w:shd w:val="clear" w:color="auto" w:fill="auto"/>
                  <w:vAlign w:val="center"/>
                  <w:hideMark/>
                </w:tcPr>
                <w:p w14:paraId="781FD1C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Public Information</w:t>
                  </w:r>
                </w:p>
              </w:tc>
            </w:tr>
            <w:tr w:rsidR="00522705" w:rsidRPr="00980B33" w14:paraId="5C0C3CF0" w14:textId="77777777" w:rsidTr="00986683">
              <w:trPr>
                <w:trHeight w:val="300"/>
              </w:trPr>
              <w:tc>
                <w:tcPr>
                  <w:tcW w:w="2485" w:type="dxa"/>
                  <w:shd w:val="clear" w:color="auto" w:fill="auto"/>
                  <w:vAlign w:val="center"/>
                  <w:hideMark/>
                </w:tcPr>
                <w:p w14:paraId="36725AA5"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Data Management</w:t>
                  </w:r>
                </w:p>
              </w:tc>
            </w:tr>
            <w:tr w:rsidR="00522705" w:rsidRPr="00980B33" w14:paraId="4EBF2FCE" w14:textId="77777777" w:rsidTr="00986683">
              <w:trPr>
                <w:trHeight w:val="300"/>
              </w:trPr>
              <w:tc>
                <w:tcPr>
                  <w:tcW w:w="2485" w:type="dxa"/>
                  <w:shd w:val="clear" w:color="auto" w:fill="auto"/>
                  <w:vAlign w:val="center"/>
                </w:tcPr>
                <w:p w14:paraId="5C8AAA96"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t>Supervisory duties in a disaster response</w:t>
                  </w:r>
                </w:p>
              </w:tc>
            </w:tr>
          </w:tbl>
          <w:p w14:paraId="1799E095" w14:textId="77777777" w:rsidR="00522705" w:rsidRPr="00980B33" w:rsidRDefault="00522705" w:rsidP="00986683">
            <w:pPr>
              <w:rPr>
                <w:color w:val="auto"/>
                <w:sz w:val="20"/>
                <w:szCs w:val="20"/>
              </w:rPr>
            </w:pPr>
            <w:r>
              <w:rPr>
                <w:rFonts w:ascii="Calibri" w:hAnsi="Calibri" w:cs="Calibri"/>
                <w:color w:val="0D0D0D"/>
                <w:sz w:val="18"/>
                <w:szCs w:val="18"/>
              </w:rPr>
              <w:t xml:space="preserve">  </w:t>
            </w:r>
          </w:p>
        </w:tc>
        <w:tc>
          <w:tcPr>
            <w:tcW w:w="2640" w:type="dxa"/>
            <w:tcBorders>
              <w:bottom w:val="single" w:sz="4" w:space="0" w:color="auto"/>
            </w:tcBorders>
          </w:tcPr>
          <w:tbl>
            <w:tblPr>
              <w:tblW w:w="306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tblGrid>
            <w:tr w:rsidR="00522705" w:rsidRPr="00980B33" w14:paraId="6EC49833" w14:textId="77777777" w:rsidTr="00986683">
              <w:trPr>
                <w:trHeight w:val="300"/>
              </w:trPr>
              <w:tc>
                <w:tcPr>
                  <w:tcW w:w="3060" w:type="dxa"/>
                  <w:shd w:val="clear" w:color="auto" w:fill="auto"/>
                  <w:vAlign w:val="bottom"/>
                  <w:hideMark/>
                </w:tcPr>
                <w:p w14:paraId="0549797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lastRenderedPageBreak/>
                    <w:t>All under UP HMS +</w:t>
                  </w:r>
                </w:p>
              </w:tc>
            </w:tr>
            <w:tr w:rsidR="00522705" w:rsidRPr="00980B33" w14:paraId="0340E9F7" w14:textId="77777777" w:rsidTr="00986683">
              <w:trPr>
                <w:trHeight w:val="300"/>
              </w:trPr>
              <w:tc>
                <w:tcPr>
                  <w:tcW w:w="3060" w:type="dxa"/>
                  <w:shd w:val="clear" w:color="auto" w:fill="auto"/>
                  <w:vAlign w:val="bottom"/>
                  <w:hideMark/>
                </w:tcPr>
                <w:p w14:paraId="070FC68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Instrumentation (various)</w:t>
                  </w:r>
                </w:p>
              </w:tc>
            </w:tr>
            <w:tr w:rsidR="00522705" w:rsidRPr="00980B33" w14:paraId="2E195121" w14:textId="77777777" w:rsidTr="00986683">
              <w:trPr>
                <w:trHeight w:val="300"/>
              </w:trPr>
              <w:tc>
                <w:tcPr>
                  <w:tcW w:w="3060" w:type="dxa"/>
                  <w:shd w:val="clear" w:color="auto" w:fill="auto"/>
                  <w:vAlign w:val="center"/>
                  <w:hideMark/>
                </w:tcPr>
                <w:p w14:paraId="6C5C5AEE"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Handling ER incidents</w:t>
                  </w:r>
                </w:p>
              </w:tc>
            </w:tr>
            <w:tr w:rsidR="00522705" w:rsidRPr="00980B33" w14:paraId="6314957C" w14:textId="77777777" w:rsidTr="00986683">
              <w:trPr>
                <w:trHeight w:val="300"/>
              </w:trPr>
              <w:tc>
                <w:tcPr>
                  <w:tcW w:w="3060" w:type="dxa"/>
                  <w:shd w:val="clear" w:color="auto" w:fill="auto"/>
                  <w:vAlign w:val="center"/>
                  <w:hideMark/>
                </w:tcPr>
                <w:p w14:paraId="1C4A225A"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Advanced PPE</w:t>
                  </w:r>
                </w:p>
              </w:tc>
            </w:tr>
            <w:tr w:rsidR="00522705" w:rsidRPr="00980B33" w14:paraId="4953FAE9" w14:textId="77777777" w:rsidTr="00986683">
              <w:trPr>
                <w:trHeight w:val="300"/>
              </w:trPr>
              <w:tc>
                <w:tcPr>
                  <w:tcW w:w="3060" w:type="dxa"/>
                  <w:shd w:val="clear" w:color="auto" w:fill="auto"/>
                  <w:vAlign w:val="center"/>
                  <w:hideMark/>
                </w:tcPr>
                <w:p w14:paraId="27B79821" w14:textId="77777777" w:rsidR="00522705" w:rsidRPr="00980B33" w:rsidRDefault="00522705" w:rsidP="00986683">
                  <w:pPr>
                    <w:rPr>
                      <w:rFonts w:ascii="Calibri" w:hAnsi="Calibri" w:cs="Calibri"/>
                      <w:color w:val="0D0D0D"/>
                      <w:sz w:val="18"/>
                      <w:szCs w:val="18"/>
                    </w:rPr>
                  </w:pPr>
                  <w:r w:rsidRPr="00980B33">
                    <w:rPr>
                      <w:rFonts w:ascii="Calibri" w:hAnsi="Calibri" w:cs="Calibri"/>
                      <w:color w:val="0D0D0D"/>
                      <w:sz w:val="18"/>
                      <w:szCs w:val="18"/>
                    </w:rPr>
                    <w:t>Various agency training</w:t>
                  </w:r>
                </w:p>
              </w:tc>
            </w:tr>
            <w:tr w:rsidR="00522705" w:rsidRPr="00980B33" w14:paraId="2C0FD957" w14:textId="77777777" w:rsidTr="00986683">
              <w:trPr>
                <w:trHeight w:val="300"/>
              </w:trPr>
              <w:tc>
                <w:tcPr>
                  <w:tcW w:w="3060" w:type="dxa"/>
                  <w:shd w:val="clear" w:color="auto" w:fill="auto"/>
                  <w:vAlign w:val="center"/>
                </w:tcPr>
                <w:p w14:paraId="35CD9D14" w14:textId="77777777" w:rsidR="00522705" w:rsidRPr="00980B33" w:rsidRDefault="00522705" w:rsidP="00986683">
                  <w:pPr>
                    <w:rPr>
                      <w:rFonts w:ascii="Calibri" w:hAnsi="Calibri" w:cs="Calibri"/>
                      <w:color w:val="0D0D0D"/>
                      <w:sz w:val="18"/>
                      <w:szCs w:val="18"/>
                    </w:rPr>
                  </w:pPr>
                  <w:r>
                    <w:rPr>
                      <w:rFonts w:ascii="Calibri" w:hAnsi="Calibri" w:cs="Calibri"/>
                      <w:color w:val="0D0D0D"/>
                      <w:sz w:val="18"/>
                      <w:szCs w:val="18"/>
                    </w:rPr>
                    <w:lastRenderedPageBreak/>
                    <w:t>Various CRBRN training</w:t>
                  </w:r>
                </w:p>
              </w:tc>
            </w:tr>
          </w:tbl>
          <w:p w14:paraId="7711A69C" w14:textId="77777777" w:rsidR="00522705" w:rsidRPr="00980B33" w:rsidRDefault="00522705" w:rsidP="00986683">
            <w:pPr>
              <w:rPr>
                <w:color w:val="auto"/>
                <w:sz w:val="20"/>
                <w:szCs w:val="20"/>
              </w:rPr>
            </w:pPr>
          </w:p>
        </w:tc>
      </w:tr>
      <w:tr w:rsidR="00522705" w:rsidRPr="00980B33" w14:paraId="4758647D" w14:textId="77777777" w:rsidTr="00986683">
        <w:trPr>
          <w:jc w:val="center"/>
        </w:trPr>
        <w:tc>
          <w:tcPr>
            <w:tcW w:w="1710" w:type="dxa"/>
          </w:tcPr>
          <w:p w14:paraId="39821668" w14:textId="77777777" w:rsidR="00522705" w:rsidRPr="00980B33" w:rsidRDefault="00522705" w:rsidP="00986683">
            <w:pPr>
              <w:rPr>
                <w:b/>
                <w:color w:val="auto"/>
                <w:sz w:val="20"/>
                <w:szCs w:val="20"/>
              </w:rPr>
            </w:pPr>
            <w:r w:rsidRPr="00980B33">
              <w:rPr>
                <w:b/>
                <w:color w:val="auto"/>
                <w:sz w:val="20"/>
                <w:szCs w:val="20"/>
              </w:rPr>
              <w:lastRenderedPageBreak/>
              <w:t>RECOMMENDED TRAINING</w:t>
            </w:r>
          </w:p>
        </w:tc>
        <w:tc>
          <w:tcPr>
            <w:tcW w:w="2640" w:type="dxa"/>
            <w:tcBorders>
              <w:top w:val="single" w:sz="4" w:space="0" w:color="auto"/>
            </w:tcBorders>
          </w:tcPr>
          <w:tbl>
            <w:tblPr>
              <w:tblW w:w="2395" w:type="dxa"/>
              <w:tblBorders>
                <w:insideH w:val="single" w:sz="4" w:space="0" w:color="auto"/>
                <w:insideV w:val="single" w:sz="4" w:space="0" w:color="auto"/>
              </w:tblBorders>
              <w:tblLayout w:type="fixed"/>
              <w:tblLook w:val="04A0" w:firstRow="1" w:lastRow="0" w:firstColumn="1" w:lastColumn="0" w:noHBand="0" w:noVBand="1"/>
            </w:tblPr>
            <w:tblGrid>
              <w:gridCol w:w="2395"/>
            </w:tblGrid>
            <w:tr w:rsidR="00522705" w:rsidRPr="007314E5" w14:paraId="44BC67D1" w14:textId="77777777" w:rsidTr="00986683">
              <w:trPr>
                <w:trHeight w:val="728"/>
              </w:trPr>
              <w:tc>
                <w:tcPr>
                  <w:tcW w:w="2395" w:type="dxa"/>
                  <w:shd w:val="clear" w:color="auto" w:fill="auto"/>
                  <w:hideMark/>
                </w:tcPr>
                <w:p w14:paraId="4EA255A5"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EHTER Operations for UPA-HMS with no emergency response training</w:t>
                  </w:r>
                </w:p>
              </w:tc>
            </w:tr>
            <w:tr w:rsidR="00522705" w:rsidRPr="007314E5" w14:paraId="73A656D1" w14:textId="77777777" w:rsidTr="00986683">
              <w:trPr>
                <w:trHeight w:val="296"/>
              </w:trPr>
              <w:tc>
                <w:tcPr>
                  <w:tcW w:w="2395" w:type="dxa"/>
                  <w:shd w:val="clear" w:color="auto" w:fill="auto"/>
                  <w:vAlign w:val="center"/>
                </w:tcPr>
                <w:p w14:paraId="0AE7A4B4" w14:textId="77777777" w:rsidR="00522705" w:rsidRPr="007314E5" w:rsidRDefault="00522705" w:rsidP="00986683">
                  <w:pPr>
                    <w:rPr>
                      <w:rFonts w:ascii="Calibri" w:hAnsi="Calibri" w:cs="Calibri"/>
                      <w:sz w:val="18"/>
                      <w:szCs w:val="18"/>
                    </w:rPr>
                  </w:pPr>
                  <w:r>
                    <w:rPr>
                      <w:rFonts w:ascii="Calibri" w:hAnsi="Calibri" w:cs="Calibri"/>
                      <w:sz w:val="18"/>
                      <w:szCs w:val="18"/>
                    </w:rPr>
                    <w:t>Bloodborne pathogens</w:t>
                  </w:r>
                </w:p>
              </w:tc>
            </w:tr>
            <w:tr w:rsidR="00522705" w:rsidRPr="007314E5" w14:paraId="537A9338" w14:textId="77777777" w:rsidTr="00986683">
              <w:trPr>
                <w:trHeight w:val="530"/>
              </w:trPr>
              <w:tc>
                <w:tcPr>
                  <w:tcW w:w="2395" w:type="dxa"/>
                  <w:shd w:val="clear" w:color="auto" w:fill="auto"/>
                  <w:hideMark/>
                </w:tcPr>
                <w:p w14:paraId="4F5D906D"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Dealing with stressful situations/mental health</w:t>
                  </w:r>
                </w:p>
              </w:tc>
            </w:tr>
          </w:tbl>
          <w:p w14:paraId="206E9B38" w14:textId="77777777" w:rsidR="00522705" w:rsidRPr="00980B33" w:rsidRDefault="00522705" w:rsidP="00986683">
            <w:pPr>
              <w:rPr>
                <w:rFonts w:ascii="Calibri" w:hAnsi="Calibri" w:cs="Calibri"/>
                <w:color w:val="0D0D0D"/>
                <w:sz w:val="20"/>
                <w:szCs w:val="20"/>
              </w:rPr>
            </w:pPr>
          </w:p>
        </w:tc>
        <w:tc>
          <w:tcPr>
            <w:tcW w:w="2640" w:type="dxa"/>
            <w:tcBorders>
              <w:top w:val="single" w:sz="4" w:space="0" w:color="auto"/>
            </w:tcBorders>
          </w:tcPr>
          <w:tbl>
            <w:tblPr>
              <w:tblW w:w="2485" w:type="dxa"/>
              <w:tblBorders>
                <w:insideH w:val="single" w:sz="4" w:space="0" w:color="auto"/>
                <w:insideV w:val="single" w:sz="4" w:space="0" w:color="auto"/>
              </w:tblBorders>
              <w:tblLayout w:type="fixed"/>
              <w:tblLook w:val="04A0" w:firstRow="1" w:lastRow="0" w:firstColumn="1" w:lastColumn="0" w:noHBand="0" w:noVBand="1"/>
            </w:tblPr>
            <w:tblGrid>
              <w:gridCol w:w="2485"/>
            </w:tblGrid>
            <w:tr w:rsidR="00522705" w:rsidRPr="007314E5" w14:paraId="5B23EE51" w14:textId="77777777" w:rsidTr="00986683">
              <w:trPr>
                <w:trHeight w:val="728"/>
              </w:trPr>
              <w:tc>
                <w:tcPr>
                  <w:tcW w:w="2485" w:type="dxa"/>
                  <w:shd w:val="clear" w:color="auto" w:fill="auto"/>
                  <w:hideMark/>
                </w:tcPr>
                <w:p w14:paraId="4E457EF2"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EHTER Operations for UPA-HMS with no emergency response training</w:t>
                  </w:r>
                </w:p>
              </w:tc>
            </w:tr>
            <w:tr w:rsidR="00522705" w:rsidRPr="007314E5" w14:paraId="52EF2EFE" w14:textId="77777777" w:rsidTr="00986683">
              <w:trPr>
                <w:trHeight w:val="530"/>
              </w:trPr>
              <w:tc>
                <w:tcPr>
                  <w:tcW w:w="2485" w:type="dxa"/>
                  <w:shd w:val="clear" w:color="auto" w:fill="auto"/>
                  <w:hideMark/>
                </w:tcPr>
                <w:p w14:paraId="0C7A828E" w14:textId="77777777" w:rsidR="00522705" w:rsidRPr="007314E5" w:rsidRDefault="00522705" w:rsidP="00986683">
                  <w:pPr>
                    <w:rPr>
                      <w:rFonts w:ascii="Calibri" w:hAnsi="Calibri" w:cs="Calibri"/>
                      <w:sz w:val="18"/>
                      <w:szCs w:val="18"/>
                    </w:rPr>
                  </w:pPr>
                  <w:r w:rsidRPr="007314E5">
                    <w:rPr>
                      <w:rFonts w:ascii="Calibri" w:hAnsi="Calibri" w:cs="Calibri"/>
                      <w:sz w:val="18"/>
                      <w:szCs w:val="18"/>
                    </w:rPr>
                    <w:t>Dealing with stressful situations/mental health</w:t>
                  </w:r>
                </w:p>
              </w:tc>
            </w:tr>
          </w:tbl>
          <w:p w14:paraId="3CEAA2F6" w14:textId="77777777" w:rsidR="00522705" w:rsidRPr="00980B33" w:rsidRDefault="00522705" w:rsidP="00986683">
            <w:pPr>
              <w:rPr>
                <w:rFonts w:ascii="Calibri" w:hAnsi="Calibri" w:cs="Calibri"/>
                <w:color w:val="0D0D0D"/>
                <w:sz w:val="18"/>
                <w:szCs w:val="18"/>
              </w:rPr>
            </w:pPr>
          </w:p>
        </w:tc>
        <w:tc>
          <w:tcPr>
            <w:tcW w:w="2640" w:type="dxa"/>
            <w:tcBorders>
              <w:top w:val="single" w:sz="4" w:space="0" w:color="auto"/>
            </w:tcBorders>
          </w:tcPr>
          <w:p w14:paraId="107A854C" w14:textId="77777777" w:rsidR="00522705" w:rsidRPr="00980B33" w:rsidRDefault="00522705" w:rsidP="00986683">
            <w:pPr>
              <w:rPr>
                <w:color w:val="auto"/>
                <w:sz w:val="20"/>
                <w:szCs w:val="20"/>
              </w:rPr>
            </w:pPr>
            <w:r w:rsidRPr="00980B33">
              <w:rPr>
                <w:color w:val="auto"/>
                <w:sz w:val="20"/>
                <w:szCs w:val="20"/>
              </w:rPr>
              <w:t>CSTI HM Specialist, Assistant Safety Officer, HM Technician</w:t>
            </w:r>
          </w:p>
        </w:tc>
      </w:tr>
    </w:tbl>
    <w:p w14:paraId="2513EBE0" w14:textId="77777777" w:rsidR="00522705" w:rsidRDefault="00522705" w:rsidP="00522705">
      <w:pPr>
        <w:widowControl w:val="0"/>
        <w:spacing w:line="276" w:lineRule="auto"/>
        <w:ind w:right="317"/>
        <w:rPr>
          <w:rFonts w:ascii="Calibri" w:eastAsia="Calibri" w:hAnsi="Calibri" w:cs="Calibri"/>
        </w:rPr>
      </w:pPr>
    </w:p>
    <w:p w14:paraId="084CA966" w14:textId="77777777" w:rsidR="00522705" w:rsidRPr="00EC3A96" w:rsidRDefault="00522705" w:rsidP="00522705">
      <w:pPr>
        <w:spacing w:line="276" w:lineRule="auto"/>
        <w:rPr>
          <w:rFonts w:ascii="Calibri" w:eastAsia="Calibri" w:hAnsi="Calibri" w:cs="Calibri"/>
          <w:b/>
          <w:color w:val="002060"/>
          <w:sz w:val="28"/>
          <w:szCs w:val="28"/>
        </w:rPr>
      </w:pPr>
      <w:r w:rsidRPr="00EC3A96">
        <w:rPr>
          <w:rFonts w:ascii="Calibri" w:eastAsia="Calibri" w:hAnsi="Calibri" w:cs="Calibri"/>
          <w:b/>
          <w:color w:val="002060"/>
          <w:sz w:val="28"/>
          <w:szCs w:val="28"/>
        </w:rPr>
        <w:t xml:space="preserve">UP-HMS Credentialing </w:t>
      </w:r>
    </w:p>
    <w:p w14:paraId="000B6A4D" w14:textId="77777777" w:rsidR="00522705" w:rsidRDefault="00522705" w:rsidP="00522705">
      <w:pPr>
        <w:widowControl w:val="0"/>
        <w:spacing w:line="276" w:lineRule="auto"/>
        <w:ind w:right="246"/>
      </w:pPr>
      <w:r>
        <w:rPr>
          <w:rFonts w:ascii="Calibri" w:eastAsia="Calibri" w:hAnsi="Calibri" w:cs="Calibri"/>
        </w:rPr>
        <w:t>Credentialing entails documenting the qualifications of UP HMSs to ensure that personnel possess a standard level of training, experience, and physical and medical fitness. The Federal Emergency Management Agency (FEMA) recommends that State, local and tribal authorities identify, type, and qualify their responders in accordance with published NIMS job titles, where they exist. Currently, NIMS does not include typed job titles for HM assessment personnel. State and local authorities are encouraged to develop additional typing for positions not included in NIMs based on the (essential functions of the position, the training and experience needed, any certifications required, and the physical and medical fitness need for the position).</w:t>
      </w:r>
    </w:p>
    <w:p w14:paraId="50F9C0F2" w14:textId="77777777" w:rsidR="00522705" w:rsidRPr="00A83425" w:rsidRDefault="00522705" w:rsidP="00522705">
      <w:pPr>
        <w:widowControl w:val="0"/>
        <w:spacing w:line="276" w:lineRule="auto"/>
        <w:ind w:right="158"/>
        <w:rPr>
          <w:rFonts w:ascii="Calibri" w:eastAsia="Calibri" w:hAnsi="Calibri" w:cs="Calibri"/>
          <w:b/>
          <w:color w:val="000099"/>
        </w:rPr>
      </w:pPr>
    </w:p>
    <w:p w14:paraId="186BEDDE" w14:textId="77777777" w:rsidR="00522705" w:rsidRDefault="00522705" w:rsidP="00522705">
      <w:pPr>
        <w:widowControl w:val="0"/>
        <w:spacing w:line="276" w:lineRule="auto"/>
        <w:ind w:right="333"/>
      </w:pPr>
      <w:r>
        <w:rPr>
          <w:rFonts w:ascii="Calibri" w:eastAsia="Calibri" w:hAnsi="Calibri" w:cs="Calibri"/>
        </w:rPr>
        <w:t>UP-HM Team Leaders should have at least one year experience in a supervisory or management position</w:t>
      </w:r>
      <w:r>
        <w:rPr>
          <w:rStyle w:val="FootnoteReference"/>
          <w:rFonts w:ascii="Calibri" w:eastAsia="Calibri" w:hAnsi="Calibri" w:cs="Calibri"/>
        </w:rPr>
        <w:footnoteReference w:id="17"/>
      </w:r>
      <w:r>
        <w:rPr>
          <w:rFonts w:ascii="Calibri" w:eastAsia="Calibri" w:hAnsi="Calibri" w:cs="Calibri"/>
        </w:rPr>
        <w:t>. Physical and medical fitness qualifications are also desirable for UP-HMS deployment; Table 5 describes those requirements.</w:t>
      </w:r>
    </w:p>
    <w:p w14:paraId="7F91189D" w14:textId="77777777" w:rsidR="00522705" w:rsidRDefault="00522705" w:rsidP="00522705">
      <w:pPr>
        <w:rPr>
          <w:rFonts w:ascii="Calibri" w:eastAsia="Calibri" w:hAnsi="Calibri" w:cs="Calibri"/>
          <w:b/>
          <w:sz w:val="28"/>
          <w:szCs w:val="28"/>
        </w:rPr>
      </w:pPr>
    </w:p>
    <w:p w14:paraId="7C6A3D5C" w14:textId="77777777" w:rsidR="00522705" w:rsidRDefault="00522705" w:rsidP="00522705">
      <w:pPr>
        <w:rPr>
          <w:rFonts w:ascii="Calibri" w:eastAsia="Calibri" w:hAnsi="Calibri" w:cs="Calibri"/>
          <w:b/>
          <w:sz w:val="28"/>
          <w:szCs w:val="28"/>
        </w:rPr>
      </w:pPr>
    </w:p>
    <w:p w14:paraId="12C0FC38" w14:textId="77777777" w:rsidR="00522705" w:rsidRDefault="00522705" w:rsidP="00522705">
      <w:pPr>
        <w:rPr>
          <w:rFonts w:ascii="Calibri" w:eastAsia="Calibri" w:hAnsi="Calibri" w:cs="Calibri"/>
          <w:b/>
          <w:sz w:val="28"/>
          <w:szCs w:val="28"/>
        </w:rPr>
      </w:pPr>
      <w:r>
        <w:rPr>
          <w:rFonts w:ascii="Calibri" w:eastAsia="Calibri" w:hAnsi="Calibri" w:cs="Calibri"/>
          <w:b/>
          <w:sz w:val="28"/>
          <w:szCs w:val="28"/>
        </w:rPr>
        <w:br w:type="page"/>
      </w:r>
    </w:p>
    <w:p w14:paraId="1098A552" w14:textId="77777777" w:rsidR="00522705" w:rsidRPr="00167ADA" w:rsidRDefault="00522705" w:rsidP="00522705">
      <w:pPr>
        <w:widowControl w:val="0"/>
        <w:spacing w:line="276" w:lineRule="auto"/>
        <w:ind w:right="158"/>
        <w:rPr>
          <w:sz w:val="28"/>
          <w:szCs w:val="28"/>
        </w:rPr>
      </w:pPr>
      <w:r w:rsidRPr="00167ADA">
        <w:rPr>
          <w:rFonts w:ascii="Calibri" w:eastAsia="Calibri" w:hAnsi="Calibri" w:cs="Calibri"/>
          <w:b/>
          <w:sz w:val="28"/>
          <w:szCs w:val="28"/>
        </w:rPr>
        <w:lastRenderedPageBreak/>
        <w:t xml:space="preserve">Table </w:t>
      </w:r>
      <w:r>
        <w:rPr>
          <w:rFonts w:ascii="Calibri" w:eastAsia="Calibri" w:hAnsi="Calibri" w:cs="Calibri"/>
          <w:b/>
          <w:sz w:val="28"/>
          <w:szCs w:val="28"/>
        </w:rPr>
        <w:t>5</w:t>
      </w:r>
      <w:r w:rsidRPr="00167ADA">
        <w:rPr>
          <w:rFonts w:ascii="Calibri" w:eastAsia="Calibri" w:hAnsi="Calibri" w:cs="Calibri"/>
          <w:b/>
          <w:sz w:val="28"/>
          <w:szCs w:val="28"/>
        </w:rPr>
        <w:t xml:space="preserve">. </w:t>
      </w:r>
      <w:r>
        <w:rPr>
          <w:rFonts w:ascii="Calibri" w:eastAsia="Calibri" w:hAnsi="Calibri" w:cs="Calibri"/>
          <w:b/>
          <w:sz w:val="28"/>
          <w:szCs w:val="28"/>
        </w:rPr>
        <w:t>UP</w:t>
      </w:r>
      <w:r w:rsidRPr="00167ADA">
        <w:rPr>
          <w:rFonts w:ascii="Calibri" w:eastAsia="Calibri" w:hAnsi="Calibri" w:cs="Calibri"/>
          <w:b/>
          <w:sz w:val="28"/>
          <w:szCs w:val="28"/>
        </w:rPr>
        <w:t>-HM</w:t>
      </w:r>
      <w:r>
        <w:rPr>
          <w:rFonts w:ascii="Calibri" w:eastAsia="Calibri" w:hAnsi="Calibri" w:cs="Calibri"/>
          <w:b/>
          <w:sz w:val="28"/>
          <w:szCs w:val="28"/>
        </w:rPr>
        <w:t>S</w:t>
      </w:r>
      <w:r w:rsidRPr="00167ADA">
        <w:rPr>
          <w:rFonts w:ascii="Calibri" w:eastAsia="Calibri" w:hAnsi="Calibri" w:cs="Calibri"/>
          <w:b/>
          <w:sz w:val="28"/>
          <w:szCs w:val="28"/>
        </w:rPr>
        <w:t xml:space="preserve"> Physical and Medical Fitness </w:t>
      </w:r>
      <w:r>
        <w:rPr>
          <w:rFonts w:ascii="Calibri" w:eastAsia="Calibri" w:hAnsi="Calibri" w:cs="Calibri"/>
          <w:b/>
          <w:sz w:val="28"/>
          <w:szCs w:val="28"/>
        </w:rPr>
        <w:t>Recommendations</w:t>
      </w:r>
    </w:p>
    <w:tbl>
      <w:tblPr>
        <w:tblW w:w="9584" w:type="dxa"/>
        <w:tblInd w:w="109" w:type="dxa"/>
        <w:tblLayout w:type="fixed"/>
        <w:tblCellMar>
          <w:left w:w="0" w:type="dxa"/>
          <w:right w:w="0" w:type="dxa"/>
        </w:tblCellMar>
        <w:tblLook w:val="0000" w:firstRow="0" w:lastRow="0" w:firstColumn="0" w:lastColumn="0" w:noHBand="0" w:noVBand="0"/>
      </w:tblPr>
      <w:tblGrid>
        <w:gridCol w:w="9584"/>
      </w:tblGrid>
      <w:tr w:rsidR="00522705" w:rsidRPr="004313F6" w14:paraId="7FCD7C91"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4B0AFE60" w14:textId="77777777" w:rsidR="00522705" w:rsidRPr="004313F6" w:rsidRDefault="00522705" w:rsidP="00986683">
            <w:pPr>
              <w:widowControl w:val="0"/>
              <w:spacing w:before="36" w:line="276" w:lineRule="auto"/>
              <w:ind w:left="96"/>
              <w:rPr>
                <w:color w:val="FFFFFF" w:themeColor="background1"/>
              </w:rPr>
            </w:pPr>
            <w:r w:rsidRPr="004313F6">
              <w:rPr>
                <w:rFonts w:ascii="Calibri" w:eastAsia="Calibri" w:hAnsi="Calibri" w:cs="Calibri"/>
                <w:b/>
                <w:color w:val="FFFFFF" w:themeColor="background1"/>
              </w:rPr>
              <w:t>Physical Requirements</w:t>
            </w:r>
          </w:p>
        </w:tc>
      </w:tr>
      <w:tr w:rsidR="00522705" w14:paraId="2EAC5E86" w14:textId="77777777" w:rsidTr="00986683">
        <w:trPr>
          <w:trHeight w:val="3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930C2C3" w14:textId="77777777" w:rsidR="00522705" w:rsidRPr="00F13CD7" w:rsidRDefault="00522705" w:rsidP="00986683">
            <w:pPr>
              <w:widowControl w:val="0"/>
              <w:spacing w:before="36" w:line="276" w:lineRule="auto"/>
              <w:ind w:left="96"/>
              <w:rPr>
                <w:sz w:val="22"/>
                <w:szCs w:val="22"/>
              </w:rPr>
            </w:pPr>
            <w:r w:rsidRPr="00F13CD7">
              <w:rPr>
                <w:rFonts w:ascii="Calibri" w:eastAsia="Calibri" w:hAnsi="Calibri" w:cs="Calibri"/>
                <w:sz w:val="22"/>
                <w:szCs w:val="22"/>
              </w:rPr>
              <w:t>Able to work 12-hour shifts</w:t>
            </w:r>
          </w:p>
        </w:tc>
      </w:tr>
      <w:tr w:rsidR="00522705" w14:paraId="618EAAD7" w14:textId="77777777" w:rsidTr="00986683">
        <w:trPr>
          <w:trHeight w:val="6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25B3108D" w14:textId="77777777" w:rsidR="00522705" w:rsidRPr="00F13CD7" w:rsidRDefault="00522705" w:rsidP="00986683">
            <w:pPr>
              <w:widowControl w:val="0"/>
              <w:spacing w:before="40" w:line="276" w:lineRule="auto"/>
              <w:ind w:left="96" w:right="269"/>
              <w:rPr>
                <w:sz w:val="22"/>
                <w:szCs w:val="22"/>
              </w:rPr>
            </w:pPr>
            <w:r w:rsidRPr="00F13CD7">
              <w:rPr>
                <w:rFonts w:ascii="Calibri" w:eastAsia="Calibri" w:hAnsi="Calibri" w:cs="Calibri"/>
                <w:sz w:val="22"/>
                <w:szCs w:val="22"/>
              </w:rPr>
              <w:t>Able to tolerate austere conditions (minimal meals, lack of showers, housing in tents, portable toilets, etc.) and sparsely available resources</w:t>
            </w:r>
          </w:p>
        </w:tc>
      </w:tr>
      <w:tr w:rsidR="00522705" w14:paraId="7186EF73" w14:textId="77777777" w:rsidTr="00986683">
        <w:trPr>
          <w:trHeight w:val="368"/>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393CEE18" w14:textId="77777777" w:rsidR="00522705" w:rsidRPr="00F13CD7" w:rsidRDefault="00522705" w:rsidP="00986683">
            <w:pPr>
              <w:widowControl w:val="0"/>
              <w:spacing w:before="36" w:line="276" w:lineRule="auto"/>
              <w:ind w:left="96" w:right="112"/>
              <w:rPr>
                <w:sz w:val="22"/>
                <w:szCs w:val="22"/>
              </w:rPr>
            </w:pPr>
            <w:r w:rsidRPr="00F13CD7">
              <w:rPr>
                <w:rFonts w:ascii="Calibri" w:eastAsia="Calibri" w:hAnsi="Calibri" w:cs="Calibri"/>
                <w:sz w:val="22"/>
                <w:szCs w:val="22"/>
              </w:rPr>
              <w:t>Able to tolerate severe weather</w:t>
            </w:r>
            <w:r>
              <w:rPr>
                <w:rFonts w:ascii="Calibri" w:eastAsia="Calibri" w:hAnsi="Calibri" w:cs="Calibri"/>
                <w:sz w:val="22"/>
                <w:szCs w:val="22"/>
              </w:rPr>
              <w:t>, heat, cold or wet environments.</w:t>
            </w:r>
          </w:p>
        </w:tc>
      </w:tr>
      <w:tr w:rsidR="00522705" w14:paraId="0171C63F" w14:textId="77777777" w:rsidTr="00986683">
        <w:trPr>
          <w:trHeight w:val="144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609CFBB9" w14:textId="77777777" w:rsidR="00522705" w:rsidRPr="00F13CD7" w:rsidRDefault="00522705" w:rsidP="00986683">
            <w:pPr>
              <w:widowControl w:val="0"/>
              <w:spacing w:before="36" w:line="276" w:lineRule="auto"/>
              <w:ind w:left="96" w:right="271"/>
              <w:rPr>
                <w:sz w:val="22"/>
                <w:szCs w:val="22"/>
              </w:rPr>
            </w:pPr>
            <w:r w:rsidRPr="00F13CD7">
              <w:rPr>
                <w:rFonts w:ascii="Calibri" w:eastAsia="Calibri" w:hAnsi="Calibri" w:cs="Calibri"/>
                <w:sz w:val="22"/>
                <w:szCs w:val="22"/>
              </w:rPr>
              <w:t xml:space="preserve">Duties involve field work </w:t>
            </w:r>
            <w:r>
              <w:rPr>
                <w:rFonts w:ascii="Calibri" w:eastAsia="Calibri" w:hAnsi="Calibri" w:cs="Calibri"/>
                <w:sz w:val="22"/>
                <w:szCs w:val="22"/>
              </w:rPr>
              <w:t>that</w:t>
            </w:r>
            <w:r w:rsidRPr="00F13CD7">
              <w:rPr>
                <w:rFonts w:ascii="Calibri" w:eastAsia="Calibri" w:hAnsi="Calibri" w:cs="Calibri"/>
                <w:sz w:val="22"/>
                <w:szCs w:val="22"/>
              </w:rPr>
              <w:t xml:space="preserve"> may include considerable walking over irregular ground, standing for long periods of time, lifting 25-50 pounds, climbing, bending, stooping, squatting, twisting and reaching. Occasional demands may be required for moderately strenuous activities in emergencies over long periods of time. Individuals usually set their own work pace.</w:t>
            </w:r>
          </w:p>
        </w:tc>
      </w:tr>
      <w:tr w:rsidR="00522705" w14:paraId="16C3EE2D"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4CF10CB" w14:textId="77777777" w:rsidR="00522705" w:rsidRPr="00F13CD7" w:rsidRDefault="00522705" w:rsidP="00986683">
            <w:pPr>
              <w:widowControl w:val="0"/>
              <w:spacing w:before="36" w:line="276" w:lineRule="auto"/>
              <w:ind w:left="96"/>
              <w:rPr>
                <w:sz w:val="22"/>
                <w:szCs w:val="22"/>
              </w:rPr>
            </w:pPr>
            <w:r>
              <w:rPr>
                <w:rFonts w:ascii="Calibri" w:eastAsia="Calibri" w:hAnsi="Calibri" w:cs="Calibri"/>
                <w:sz w:val="22"/>
                <w:szCs w:val="22"/>
              </w:rPr>
              <w:t>A</w:t>
            </w:r>
            <w:r w:rsidRPr="00F13CD7">
              <w:rPr>
                <w:rFonts w:ascii="Calibri" w:eastAsia="Calibri" w:hAnsi="Calibri" w:cs="Calibri"/>
                <w:sz w:val="22"/>
                <w:szCs w:val="22"/>
              </w:rPr>
              <w:t>ble to be deployed for up to 14 days and capable of being self-sufficient for up to 72 hours.</w:t>
            </w:r>
          </w:p>
        </w:tc>
      </w:tr>
      <w:tr w:rsidR="00522705" w14:paraId="6FAEB951"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594FCAF" w14:textId="77777777" w:rsidR="00522705" w:rsidRPr="004313F6" w:rsidRDefault="00522705" w:rsidP="00986683">
            <w:pPr>
              <w:widowControl w:val="0"/>
              <w:spacing w:before="36" w:line="276" w:lineRule="auto"/>
              <w:ind w:left="96"/>
              <w:rPr>
                <w:color w:val="FFFFFF" w:themeColor="background1"/>
                <w:sz w:val="22"/>
                <w:szCs w:val="22"/>
              </w:rPr>
            </w:pPr>
            <w:r w:rsidRPr="00F13CD7">
              <w:rPr>
                <w:rFonts w:ascii="Calibri" w:eastAsia="Calibri" w:hAnsi="Calibri" w:cs="Calibri"/>
                <w:b/>
                <w:color w:val="FFFFFF"/>
                <w:sz w:val="22"/>
                <w:szCs w:val="22"/>
              </w:rPr>
              <w:t>Medical Requirements</w:t>
            </w:r>
          </w:p>
        </w:tc>
      </w:tr>
      <w:tr w:rsidR="00522705" w14:paraId="635134D7"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1D08527D" w14:textId="77777777" w:rsidR="00522705" w:rsidRPr="00F13CD7" w:rsidRDefault="00522705" w:rsidP="00986683">
            <w:pPr>
              <w:widowControl w:val="0"/>
              <w:spacing w:before="37" w:line="276" w:lineRule="auto"/>
              <w:ind w:left="96"/>
              <w:rPr>
                <w:sz w:val="22"/>
                <w:szCs w:val="22"/>
              </w:rPr>
            </w:pPr>
            <w:r w:rsidRPr="00F13CD7">
              <w:rPr>
                <w:rFonts w:ascii="Calibri" w:eastAsia="Calibri" w:hAnsi="Calibri" w:cs="Calibri"/>
                <w:sz w:val="22"/>
                <w:szCs w:val="22"/>
              </w:rPr>
              <w:t>Cannot depend on medications that require refrigeration</w:t>
            </w:r>
          </w:p>
        </w:tc>
      </w:tr>
      <w:tr w:rsidR="00522705" w14:paraId="651C7802" w14:textId="77777777" w:rsidTr="00986683">
        <w:trPr>
          <w:trHeight w:val="66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3D64F51F" w14:textId="77777777" w:rsidR="00522705" w:rsidRPr="00F13CD7" w:rsidRDefault="00522705" w:rsidP="00986683">
            <w:pPr>
              <w:widowControl w:val="0"/>
              <w:spacing w:before="36" w:line="276" w:lineRule="auto"/>
              <w:ind w:left="96" w:right="636"/>
              <w:rPr>
                <w:sz w:val="22"/>
                <w:szCs w:val="22"/>
              </w:rPr>
            </w:pPr>
            <w:r w:rsidRPr="00F13CD7">
              <w:rPr>
                <w:rFonts w:ascii="Calibri" w:eastAsia="Calibri" w:hAnsi="Calibri" w:cs="Calibri"/>
                <w:sz w:val="22"/>
                <w:szCs w:val="22"/>
              </w:rPr>
              <w:t>Cannot have any physical conditions, impairments, or restrictions that would preclude participation in the moving and lifting of equipment and supplies, or assessment activities</w:t>
            </w:r>
          </w:p>
        </w:tc>
      </w:tr>
      <w:tr w:rsidR="00522705" w14:paraId="5379A718"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1034C516" w14:textId="77777777" w:rsidR="00522705" w:rsidRPr="00F13CD7" w:rsidRDefault="00522705" w:rsidP="00986683">
            <w:pPr>
              <w:widowControl w:val="0"/>
              <w:spacing w:before="36" w:line="276" w:lineRule="auto"/>
              <w:ind w:left="96"/>
              <w:rPr>
                <w:sz w:val="22"/>
                <w:szCs w:val="22"/>
              </w:rPr>
            </w:pPr>
            <w:r w:rsidRPr="00F13CD7">
              <w:rPr>
                <w:rFonts w:ascii="Calibri" w:eastAsia="Calibri" w:hAnsi="Calibri" w:cs="Calibri"/>
                <w:sz w:val="22"/>
                <w:szCs w:val="22"/>
              </w:rPr>
              <w:t>Monitoring under an Employer Medical Monitoring Program (29 CFR 1910) as required</w:t>
            </w:r>
          </w:p>
        </w:tc>
      </w:tr>
      <w:tr w:rsidR="00522705" w14:paraId="58887E12" w14:textId="77777777" w:rsidTr="00986683">
        <w:trPr>
          <w:trHeight w:val="380"/>
        </w:trPr>
        <w:tc>
          <w:tcPr>
            <w:tcW w:w="9584"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D0C3635" w14:textId="77777777" w:rsidR="00522705" w:rsidRPr="004313F6" w:rsidRDefault="00522705" w:rsidP="00986683">
            <w:pPr>
              <w:widowControl w:val="0"/>
              <w:spacing w:before="36" w:line="276" w:lineRule="auto"/>
              <w:ind w:left="96"/>
              <w:rPr>
                <w:color w:val="FFFFFF" w:themeColor="background1"/>
                <w:sz w:val="22"/>
                <w:szCs w:val="22"/>
              </w:rPr>
            </w:pPr>
            <w:r w:rsidRPr="00F13CD7">
              <w:rPr>
                <w:rFonts w:ascii="Calibri" w:eastAsia="Calibri" w:hAnsi="Calibri" w:cs="Calibri"/>
                <w:b/>
                <w:color w:val="FFFFFF"/>
                <w:sz w:val="22"/>
                <w:szCs w:val="22"/>
              </w:rPr>
              <w:t>Recommendations</w:t>
            </w:r>
          </w:p>
        </w:tc>
      </w:tr>
      <w:tr w:rsidR="00522705" w14:paraId="0C7479FA" w14:textId="77777777" w:rsidTr="00986683">
        <w:trPr>
          <w:trHeight w:val="700"/>
        </w:trPr>
        <w:tc>
          <w:tcPr>
            <w:tcW w:w="9584" w:type="dxa"/>
            <w:tcBorders>
              <w:top w:val="single" w:sz="4" w:space="0" w:color="000000"/>
              <w:left w:val="single" w:sz="4" w:space="0" w:color="000000"/>
              <w:bottom w:val="single" w:sz="4" w:space="0" w:color="000000"/>
              <w:right w:val="single" w:sz="4" w:space="0" w:color="000000"/>
            </w:tcBorders>
            <w:shd w:val="clear" w:color="auto" w:fill="auto"/>
          </w:tcPr>
          <w:p w14:paraId="07596B42" w14:textId="77777777" w:rsidR="00522705" w:rsidRPr="00F13CD7" w:rsidRDefault="00522705" w:rsidP="00986683">
            <w:pPr>
              <w:widowControl w:val="0"/>
              <w:spacing w:before="36" w:line="276" w:lineRule="auto"/>
              <w:ind w:left="96" w:right="1964"/>
              <w:rPr>
                <w:sz w:val="22"/>
                <w:szCs w:val="22"/>
              </w:rPr>
            </w:pPr>
            <w:r w:rsidRPr="00F13CD7">
              <w:rPr>
                <w:rFonts w:ascii="Calibri" w:eastAsia="Calibri" w:hAnsi="Calibri" w:cs="Calibri"/>
                <w:sz w:val="22"/>
                <w:szCs w:val="22"/>
              </w:rPr>
              <w:t>Hepatitis B vaccination for workers who are exposed to blood or body fluid. Tetanus, Diphtheria,</w:t>
            </w:r>
            <w:r>
              <w:rPr>
                <w:rFonts w:ascii="Calibri" w:eastAsia="Calibri" w:hAnsi="Calibri" w:cs="Calibri"/>
                <w:sz w:val="22"/>
                <w:szCs w:val="22"/>
              </w:rPr>
              <w:t xml:space="preserve"> Covid,</w:t>
            </w:r>
            <w:r w:rsidRPr="00F13CD7">
              <w:rPr>
                <w:rFonts w:ascii="Calibri" w:eastAsia="Calibri" w:hAnsi="Calibri" w:cs="Calibri"/>
                <w:sz w:val="22"/>
                <w:szCs w:val="22"/>
              </w:rPr>
              <w:t xml:space="preserve"> Pertussis (Tdap)</w:t>
            </w:r>
            <w:r>
              <w:rPr>
                <w:rFonts w:ascii="Calibri" w:eastAsia="Calibri" w:hAnsi="Calibri" w:cs="Calibri"/>
                <w:sz w:val="22"/>
                <w:szCs w:val="22"/>
              </w:rPr>
              <w:t xml:space="preserve"> and other vaccinations as determined by the providing agency medical offices.</w:t>
            </w:r>
          </w:p>
        </w:tc>
      </w:tr>
    </w:tbl>
    <w:p w14:paraId="051C37C2" w14:textId="2A43FEC6" w:rsidR="005B39BA" w:rsidRDefault="005B39BA">
      <w:pPr>
        <w:rPr>
          <w:rFonts w:ascii="Calibri" w:hAnsi="Calibri" w:cs="Calibri"/>
          <w:b/>
          <w:color w:val="002060"/>
          <w:sz w:val="32"/>
          <w:szCs w:val="32"/>
        </w:rPr>
      </w:pPr>
      <w:r>
        <w:rPr>
          <w:rFonts w:ascii="Calibri" w:hAnsi="Calibri" w:cs="Calibri"/>
          <w:b/>
          <w:color w:val="002060"/>
          <w:sz w:val="32"/>
          <w:szCs w:val="32"/>
        </w:rPr>
        <w:br w:type="page"/>
      </w:r>
    </w:p>
    <w:p w14:paraId="1C5C1EE9" w14:textId="70F86A8B" w:rsidR="005D1FC7" w:rsidRPr="002262FE" w:rsidRDefault="00ED41E5" w:rsidP="006B1CED">
      <w:pPr>
        <w:rPr>
          <w:rFonts w:ascii="Calibri" w:hAnsi="Calibri" w:cs="Calibri"/>
          <w:b/>
          <w:color w:val="002060"/>
          <w:sz w:val="32"/>
          <w:szCs w:val="32"/>
        </w:rPr>
      </w:pPr>
      <w:r w:rsidRPr="002262FE">
        <w:rPr>
          <w:rFonts w:ascii="Calibri" w:hAnsi="Calibri" w:cs="Calibri"/>
          <w:b/>
          <w:color w:val="002060"/>
          <w:sz w:val="32"/>
          <w:szCs w:val="32"/>
        </w:rPr>
        <w:lastRenderedPageBreak/>
        <w:t>GENERAL PROVISIONS/ASSUMPTIONS</w:t>
      </w:r>
      <w:r w:rsidR="00FB116C">
        <w:rPr>
          <w:rFonts w:ascii="Calibri" w:hAnsi="Calibri" w:cs="Calibri"/>
          <w:b/>
          <w:color w:val="002060"/>
          <w:sz w:val="32"/>
          <w:szCs w:val="32"/>
        </w:rPr>
        <w:t xml:space="preserve"> FOR REQUESTING OR PROVIDING RESOURCES</w:t>
      </w:r>
    </w:p>
    <w:p w14:paraId="0CA8E3DE" w14:textId="11B1F782" w:rsidR="007A0650" w:rsidRDefault="00ED41E5" w:rsidP="0065458D">
      <w:pPr>
        <w:spacing w:line="276" w:lineRule="auto"/>
        <w:rPr>
          <w:rFonts w:ascii="Calibri" w:eastAsia="Calibri" w:hAnsi="Calibri" w:cs="Calibri"/>
        </w:rPr>
      </w:pPr>
      <w:r>
        <w:rPr>
          <w:rFonts w:ascii="Calibri" w:eastAsia="Calibri" w:hAnsi="Calibri" w:cs="Calibri"/>
        </w:rPr>
        <w:t xml:space="preserve">This plan is based on a number of assumptions that serve as the basis of understanding </w:t>
      </w:r>
      <w:r w:rsidR="00142CBB">
        <w:rPr>
          <w:rFonts w:ascii="Calibri" w:eastAsia="Calibri" w:hAnsi="Calibri" w:cs="Calibri"/>
        </w:rPr>
        <w:t xml:space="preserve">the </w:t>
      </w:r>
      <w:r w:rsidR="0099369F">
        <w:rPr>
          <w:rFonts w:ascii="Calibri" w:eastAsia="Calibri" w:hAnsi="Calibri" w:cs="Calibri"/>
        </w:rPr>
        <w:t>UP-HMS</w:t>
      </w:r>
      <w:r w:rsidR="00122B41">
        <w:rPr>
          <w:rFonts w:ascii="Calibri" w:eastAsia="Calibri" w:hAnsi="Calibri" w:cs="Calibri"/>
        </w:rPr>
        <w:t xml:space="preserve"> </w:t>
      </w:r>
      <w:r w:rsidR="002262FE">
        <w:rPr>
          <w:rFonts w:ascii="Calibri" w:eastAsia="Calibri" w:hAnsi="Calibri" w:cs="Calibri"/>
        </w:rPr>
        <w:t>r</w:t>
      </w:r>
      <w:r w:rsidR="00122B41">
        <w:rPr>
          <w:rFonts w:ascii="Calibri" w:eastAsia="Calibri" w:hAnsi="Calibri" w:cs="Calibri"/>
        </w:rPr>
        <w:t>esource:</w:t>
      </w:r>
    </w:p>
    <w:p w14:paraId="3C512C0B" w14:textId="77777777" w:rsidR="00491995" w:rsidRDefault="0065458D"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E</w:t>
      </w:r>
      <w:r w:rsidR="00ED41E5" w:rsidRPr="009A03F8">
        <w:rPr>
          <w:rFonts w:asciiTheme="minorHAnsi" w:eastAsia="Calibri" w:hAnsiTheme="minorHAnsi" w:cstheme="minorHAnsi"/>
        </w:rPr>
        <w:t xml:space="preserve">mergency planning </w:t>
      </w:r>
      <w:r>
        <w:rPr>
          <w:rFonts w:asciiTheme="minorHAnsi" w:eastAsia="Calibri" w:hAnsiTheme="minorHAnsi" w:cstheme="minorHAnsi"/>
        </w:rPr>
        <w:t xml:space="preserve">in California requires </w:t>
      </w:r>
      <w:r w:rsidR="00ED41E5" w:rsidRPr="009A03F8">
        <w:rPr>
          <w:rFonts w:asciiTheme="minorHAnsi" w:eastAsia="Calibri" w:hAnsiTheme="minorHAnsi" w:cstheme="minorHAnsi"/>
        </w:rPr>
        <w:t>jurisdiction</w:t>
      </w:r>
      <w:r w:rsidR="009A03F8" w:rsidRPr="009A03F8">
        <w:rPr>
          <w:rFonts w:asciiTheme="minorHAnsi" w:eastAsia="Calibri" w:hAnsiTheme="minorHAnsi" w:cstheme="minorHAnsi"/>
        </w:rPr>
        <w:t>s</w:t>
      </w:r>
      <w:r w:rsidR="00ED41E5" w:rsidRPr="009A03F8">
        <w:rPr>
          <w:rFonts w:asciiTheme="minorHAnsi" w:eastAsia="Calibri" w:hAnsiTheme="minorHAnsi" w:cstheme="minorHAnsi"/>
        </w:rPr>
        <w:t xml:space="preserve"> </w:t>
      </w:r>
      <w:r>
        <w:rPr>
          <w:rFonts w:asciiTheme="minorHAnsi" w:eastAsia="Calibri" w:hAnsiTheme="minorHAnsi" w:cstheme="minorHAnsi"/>
        </w:rPr>
        <w:t xml:space="preserve">to </w:t>
      </w:r>
      <w:r w:rsidR="00ED41E5" w:rsidRPr="009A03F8">
        <w:rPr>
          <w:rFonts w:asciiTheme="minorHAnsi" w:eastAsia="Calibri" w:hAnsiTheme="minorHAnsi" w:cstheme="minorHAnsi"/>
        </w:rPr>
        <w:t>rel</w:t>
      </w:r>
      <w:r w:rsidR="009A03F8" w:rsidRPr="009A03F8">
        <w:rPr>
          <w:rFonts w:asciiTheme="minorHAnsi" w:eastAsia="Calibri" w:hAnsiTheme="minorHAnsi" w:cstheme="minorHAnsi"/>
        </w:rPr>
        <w:t>y</w:t>
      </w:r>
      <w:r w:rsidR="00ED41E5" w:rsidRPr="009A03F8">
        <w:rPr>
          <w:rFonts w:asciiTheme="minorHAnsi" w:eastAsia="Calibri" w:hAnsiTheme="minorHAnsi" w:cstheme="minorHAnsi"/>
        </w:rPr>
        <w:t xml:space="preserve"> first upon its own resources</w:t>
      </w:r>
      <w:r w:rsidR="00F12F6F">
        <w:rPr>
          <w:rFonts w:asciiTheme="minorHAnsi" w:eastAsia="Calibri" w:hAnsiTheme="minorHAnsi" w:cstheme="minorHAnsi"/>
        </w:rPr>
        <w:t>;</w:t>
      </w:r>
    </w:p>
    <w:p w14:paraId="52EEE39C" w14:textId="60560D84"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F12F6F" w:rsidRPr="00491995">
        <w:rPr>
          <w:rFonts w:asciiTheme="minorHAnsi" w:eastAsia="Calibri" w:hAnsiTheme="minorHAnsi" w:cstheme="minorHAnsi"/>
        </w:rPr>
        <w:t>equesting jurisdictions should coordinate with the Operational Area EOC or emergency management agency for mission resource requests;</w:t>
      </w:r>
    </w:p>
    <w:p w14:paraId="176E4020" w14:textId="4A917B23"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F12F6F" w:rsidRPr="00491995">
        <w:rPr>
          <w:rFonts w:asciiTheme="minorHAnsi" w:eastAsia="Calibri" w:hAnsiTheme="minorHAnsi" w:cstheme="minorHAnsi"/>
        </w:rPr>
        <w:t>e</w:t>
      </w:r>
      <w:r w:rsidR="00122B41" w:rsidRPr="00491995">
        <w:rPr>
          <w:rFonts w:asciiTheme="minorHAnsi" w:eastAsia="Calibri" w:hAnsiTheme="minorHAnsi" w:cstheme="minorHAnsi"/>
        </w:rPr>
        <w:t xml:space="preserve">questing </w:t>
      </w:r>
      <w:r w:rsidR="00ED41E5" w:rsidRPr="00491995">
        <w:rPr>
          <w:rFonts w:asciiTheme="minorHAnsi" w:eastAsia="Calibri" w:hAnsiTheme="minorHAnsi" w:cstheme="minorHAnsi"/>
        </w:rPr>
        <w:t xml:space="preserve">jurisdictions </w:t>
      </w:r>
      <w:r w:rsidR="00122B41" w:rsidRPr="00491995">
        <w:rPr>
          <w:rFonts w:asciiTheme="minorHAnsi" w:eastAsia="Calibri" w:hAnsiTheme="minorHAnsi" w:cstheme="minorHAnsi"/>
        </w:rPr>
        <w:t>are responsible</w:t>
      </w:r>
      <w:r w:rsidR="00ED41E5" w:rsidRPr="00491995">
        <w:rPr>
          <w:rFonts w:asciiTheme="minorHAnsi" w:eastAsia="Calibri" w:hAnsiTheme="minorHAnsi" w:cstheme="minorHAnsi"/>
        </w:rPr>
        <w:t xml:space="preserve"> for the </w:t>
      </w:r>
      <w:r w:rsidR="00122B41" w:rsidRPr="00491995">
        <w:rPr>
          <w:rFonts w:asciiTheme="minorHAnsi" w:eastAsia="Calibri" w:hAnsiTheme="minorHAnsi" w:cstheme="minorHAnsi"/>
        </w:rPr>
        <w:t xml:space="preserve">management </w:t>
      </w:r>
      <w:r w:rsidR="00ED41E5" w:rsidRPr="00491995">
        <w:rPr>
          <w:rFonts w:asciiTheme="minorHAnsi" w:eastAsia="Calibri" w:hAnsiTheme="minorHAnsi" w:cstheme="minorHAnsi"/>
        </w:rPr>
        <w:t xml:space="preserve">of incoming </w:t>
      </w:r>
      <w:r w:rsidR="0047268F" w:rsidRPr="00491995">
        <w:rPr>
          <w:rFonts w:asciiTheme="minorHAnsi" w:eastAsia="Calibri" w:hAnsiTheme="minorHAnsi" w:cstheme="minorHAnsi"/>
        </w:rPr>
        <w:t>resources</w:t>
      </w:r>
      <w:r w:rsidR="00BC223B">
        <w:rPr>
          <w:rFonts w:asciiTheme="minorHAnsi" w:eastAsia="Calibri" w:hAnsiTheme="minorHAnsi" w:cstheme="minorHAnsi"/>
        </w:rPr>
        <w:t>;</w:t>
      </w:r>
    </w:p>
    <w:p w14:paraId="6F2BB45D" w14:textId="4415970E" w:rsidR="00491995" w:rsidRPr="00491995" w:rsidRDefault="00ED41E5" w:rsidP="00B60DD5">
      <w:pPr>
        <w:widowControl w:val="0"/>
        <w:numPr>
          <w:ilvl w:val="0"/>
          <w:numId w:val="1"/>
        </w:numPr>
        <w:spacing w:line="276" w:lineRule="auto"/>
        <w:ind w:right="267" w:hanging="360"/>
        <w:rPr>
          <w:rFonts w:asciiTheme="minorHAnsi" w:hAnsiTheme="minorHAnsi" w:cstheme="minorHAnsi"/>
        </w:rPr>
      </w:pPr>
      <w:r w:rsidRPr="00491995">
        <w:rPr>
          <w:rFonts w:asciiTheme="minorHAnsi" w:eastAsia="Calibri" w:hAnsiTheme="minorHAnsi" w:cstheme="minorHAnsi"/>
        </w:rPr>
        <w:t xml:space="preserve">UPAs retain primary responsibility for regulated </w:t>
      </w:r>
      <w:r w:rsidR="007B4B07" w:rsidRPr="00491995">
        <w:rPr>
          <w:rFonts w:asciiTheme="minorHAnsi" w:eastAsia="Calibri" w:hAnsiTheme="minorHAnsi" w:cstheme="minorHAnsi"/>
        </w:rPr>
        <w:t>HM</w:t>
      </w:r>
      <w:r w:rsidR="00F64979" w:rsidRPr="00491995">
        <w:rPr>
          <w:rFonts w:asciiTheme="minorHAnsi" w:eastAsia="Calibri" w:hAnsiTheme="minorHAnsi" w:cstheme="minorHAnsi"/>
        </w:rPr>
        <w:t xml:space="preserve"> handlers</w:t>
      </w:r>
      <w:r w:rsidRPr="00491995">
        <w:rPr>
          <w:rFonts w:asciiTheme="minorHAnsi" w:eastAsia="Calibri" w:hAnsiTheme="minorHAnsi" w:cstheme="minorHAnsi"/>
        </w:rPr>
        <w:t xml:space="preserve"> within their jurisdiction</w:t>
      </w:r>
      <w:r w:rsidR="00BC223B">
        <w:rPr>
          <w:rFonts w:asciiTheme="minorHAnsi" w:eastAsia="Calibri" w:hAnsiTheme="minorHAnsi" w:cstheme="minorHAnsi"/>
        </w:rPr>
        <w:t>;</w:t>
      </w:r>
    </w:p>
    <w:p w14:paraId="0E1528FA" w14:textId="633ED9FD" w:rsidR="00491995" w:rsidRPr="00491995" w:rsidRDefault="00FB116C" w:rsidP="00B60DD5">
      <w:pPr>
        <w:widowControl w:val="0"/>
        <w:numPr>
          <w:ilvl w:val="0"/>
          <w:numId w:val="1"/>
        </w:numPr>
        <w:spacing w:line="276" w:lineRule="auto"/>
        <w:ind w:right="267" w:hanging="360"/>
        <w:rPr>
          <w:rFonts w:asciiTheme="minorHAnsi" w:hAnsiTheme="minorHAnsi" w:cstheme="minorHAnsi"/>
        </w:rPr>
      </w:pPr>
      <w:r>
        <w:rPr>
          <w:rFonts w:asciiTheme="minorHAnsi" w:eastAsia="Calibri" w:hAnsiTheme="minorHAnsi" w:cstheme="minorHAnsi"/>
        </w:rPr>
        <w:t>R</w:t>
      </w:r>
      <w:r w:rsidR="005501A9" w:rsidRPr="00491995">
        <w:rPr>
          <w:rFonts w:asciiTheme="minorHAnsi" w:eastAsia="Calibri" w:hAnsiTheme="minorHAnsi" w:cstheme="minorHAnsi"/>
        </w:rPr>
        <w:t xml:space="preserve">apid </w:t>
      </w:r>
      <w:r w:rsidR="001A1C69" w:rsidRPr="00491995">
        <w:rPr>
          <w:rFonts w:asciiTheme="minorHAnsi" w:eastAsia="Calibri" w:hAnsiTheme="minorHAnsi" w:cstheme="minorHAnsi"/>
        </w:rPr>
        <w:t>a</w:t>
      </w:r>
      <w:r w:rsidR="005501A9" w:rsidRPr="00491995">
        <w:rPr>
          <w:rFonts w:asciiTheme="minorHAnsi" w:eastAsia="Calibri" w:hAnsiTheme="minorHAnsi" w:cstheme="minorHAnsi"/>
        </w:rPr>
        <w:t>ssessment</w:t>
      </w:r>
      <w:r w:rsidR="00122B41" w:rsidRPr="00491995">
        <w:rPr>
          <w:rFonts w:asciiTheme="minorHAnsi" w:eastAsia="Calibri" w:hAnsiTheme="minorHAnsi" w:cstheme="minorHAnsi"/>
        </w:rPr>
        <w:t>/</w:t>
      </w:r>
      <w:r w:rsidR="001A1C69" w:rsidRPr="00491995">
        <w:rPr>
          <w:rFonts w:asciiTheme="minorHAnsi" w:eastAsia="Calibri" w:hAnsiTheme="minorHAnsi" w:cstheme="minorHAnsi"/>
        </w:rPr>
        <w:t>a</w:t>
      </w:r>
      <w:r w:rsidR="005501A9" w:rsidRPr="00491995">
        <w:rPr>
          <w:rFonts w:asciiTheme="minorHAnsi" w:eastAsia="Calibri" w:hAnsiTheme="minorHAnsi" w:cstheme="minorHAnsi"/>
        </w:rPr>
        <w:t xml:space="preserve">ssistance </w:t>
      </w:r>
      <w:r w:rsidR="00122B41" w:rsidRPr="00491995">
        <w:rPr>
          <w:rFonts w:asciiTheme="minorHAnsi" w:eastAsia="Calibri" w:hAnsiTheme="minorHAnsi" w:cstheme="minorHAnsi"/>
        </w:rPr>
        <w:t xml:space="preserve">teams </w:t>
      </w:r>
      <w:r w:rsidR="005501A9" w:rsidRPr="00491995">
        <w:rPr>
          <w:rFonts w:asciiTheme="minorHAnsi" w:eastAsia="Calibri" w:hAnsiTheme="minorHAnsi" w:cstheme="minorHAnsi"/>
        </w:rPr>
        <w:t xml:space="preserve">may be </w:t>
      </w:r>
      <w:r w:rsidR="0065458D" w:rsidRPr="00491995">
        <w:rPr>
          <w:rFonts w:asciiTheme="minorHAnsi" w:eastAsia="Calibri" w:hAnsiTheme="minorHAnsi" w:cstheme="minorHAnsi"/>
        </w:rPr>
        <w:t>desirable</w:t>
      </w:r>
      <w:r w:rsidR="005501A9" w:rsidRPr="00491995">
        <w:rPr>
          <w:rFonts w:asciiTheme="minorHAnsi" w:eastAsia="Calibri" w:hAnsiTheme="minorHAnsi" w:cstheme="minorHAnsi"/>
        </w:rPr>
        <w:t xml:space="preserve"> to assist impacted jurisdictions</w:t>
      </w:r>
      <w:r w:rsidR="00BC223B">
        <w:rPr>
          <w:rFonts w:asciiTheme="minorHAnsi" w:eastAsia="Calibri" w:hAnsiTheme="minorHAnsi" w:cstheme="minorHAnsi"/>
        </w:rPr>
        <w:t>;</w:t>
      </w:r>
    </w:p>
    <w:p w14:paraId="2DD0BCBA" w14:textId="3C2A14F4" w:rsidR="00491995"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w:t>
      </w:r>
      <w:r w:rsidR="0065458D" w:rsidRPr="00491995">
        <w:rPr>
          <w:rFonts w:asciiTheme="minorHAnsi" w:eastAsia="Calibri" w:hAnsiTheme="minorHAnsi" w:cstheme="minorHAnsi"/>
        </w:rPr>
        <w:t>S</w:t>
      </w:r>
      <w:r w:rsidR="000E7D0D" w:rsidRPr="00491995">
        <w:rPr>
          <w:rFonts w:asciiTheme="minorHAnsi" w:eastAsia="Calibri" w:hAnsiTheme="minorHAnsi" w:cstheme="minorHAnsi"/>
        </w:rPr>
        <w:t>s</w:t>
      </w:r>
      <w:r w:rsidR="00E226E6" w:rsidRPr="00491995">
        <w:rPr>
          <w:rFonts w:asciiTheme="minorHAnsi" w:eastAsia="Calibri" w:hAnsiTheme="minorHAnsi" w:cstheme="minorHAnsi"/>
        </w:rPr>
        <w:t xml:space="preserve"> must not self</w:t>
      </w:r>
      <w:r w:rsidR="00843B7F" w:rsidRPr="00491995">
        <w:rPr>
          <w:rFonts w:asciiTheme="minorHAnsi" w:eastAsia="Calibri" w:hAnsiTheme="minorHAnsi" w:cstheme="minorHAnsi"/>
        </w:rPr>
        <w:t>-</w:t>
      </w:r>
      <w:r w:rsidR="00E226E6" w:rsidRPr="00491995">
        <w:rPr>
          <w:rFonts w:asciiTheme="minorHAnsi" w:eastAsia="Calibri" w:hAnsiTheme="minorHAnsi" w:cstheme="minorHAnsi"/>
        </w:rPr>
        <w:t>deploy</w:t>
      </w:r>
      <w:r w:rsidR="00BC223B">
        <w:rPr>
          <w:rFonts w:asciiTheme="minorHAnsi" w:eastAsia="Calibri" w:hAnsiTheme="minorHAnsi" w:cstheme="minorHAnsi"/>
        </w:rPr>
        <w:t>;</w:t>
      </w:r>
    </w:p>
    <w:p w14:paraId="2B2CA688" w14:textId="0A8882C6" w:rsidR="00491995"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w:t>
      </w:r>
      <w:r w:rsidR="0065458D" w:rsidRPr="00491995">
        <w:rPr>
          <w:rFonts w:asciiTheme="minorHAnsi" w:eastAsia="Calibri" w:hAnsiTheme="minorHAnsi" w:cstheme="minorHAnsi"/>
        </w:rPr>
        <w:t>S</w:t>
      </w:r>
      <w:r w:rsidR="000E7D0D" w:rsidRPr="00491995">
        <w:rPr>
          <w:rFonts w:asciiTheme="minorHAnsi" w:eastAsia="Calibri" w:hAnsiTheme="minorHAnsi" w:cstheme="minorHAnsi"/>
        </w:rPr>
        <w:t>s</w:t>
      </w:r>
      <w:r w:rsidR="00ED41E5" w:rsidRPr="00491995">
        <w:rPr>
          <w:rFonts w:asciiTheme="minorHAnsi" w:eastAsia="Calibri" w:hAnsiTheme="minorHAnsi" w:cstheme="minorHAnsi"/>
        </w:rPr>
        <w:t xml:space="preserve"> may be deployed in the </w:t>
      </w:r>
      <w:r w:rsidR="00EA3688" w:rsidRPr="00491995">
        <w:rPr>
          <w:rFonts w:asciiTheme="minorHAnsi" w:eastAsia="Calibri" w:hAnsiTheme="minorHAnsi" w:cstheme="minorHAnsi"/>
        </w:rPr>
        <w:t xml:space="preserve">response </w:t>
      </w:r>
      <w:r w:rsidR="001B7289" w:rsidRPr="00491995">
        <w:rPr>
          <w:rFonts w:asciiTheme="minorHAnsi" w:eastAsia="Calibri" w:hAnsiTheme="minorHAnsi" w:cstheme="minorHAnsi"/>
        </w:rPr>
        <w:t xml:space="preserve">or </w:t>
      </w:r>
      <w:r w:rsidR="00ED41E5" w:rsidRPr="00491995">
        <w:rPr>
          <w:rFonts w:asciiTheme="minorHAnsi" w:eastAsia="Calibri" w:hAnsiTheme="minorHAnsi" w:cstheme="minorHAnsi"/>
        </w:rPr>
        <w:t>recovery phase of a disaster</w:t>
      </w:r>
      <w:r w:rsidR="00BC223B">
        <w:rPr>
          <w:rFonts w:asciiTheme="minorHAnsi" w:eastAsia="Calibri" w:hAnsiTheme="minorHAnsi" w:cstheme="minorHAnsi"/>
        </w:rPr>
        <w:t>;</w:t>
      </w:r>
      <w:r w:rsidR="009A03F8" w:rsidRPr="00491995">
        <w:rPr>
          <w:rFonts w:asciiTheme="minorHAnsi" w:eastAsia="Calibri" w:hAnsiTheme="minorHAnsi" w:cstheme="minorHAnsi"/>
        </w:rPr>
        <w:t xml:space="preserve"> and</w:t>
      </w:r>
    </w:p>
    <w:p w14:paraId="313689E5" w14:textId="25EDB45A" w:rsidR="003D4037" w:rsidRPr="00491995" w:rsidRDefault="003540E7" w:rsidP="00B60DD5">
      <w:pPr>
        <w:widowControl w:val="0"/>
        <w:numPr>
          <w:ilvl w:val="0"/>
          <w:numId w:val="1"/>
        </w:numPr>
        <w:spacing w:line="276" w:lineRule="auto"/>
        <w:ind w:right="661" w:hanging="360"/>
        <w:rPr>
          <w:rFonts w:asciiTheme="minorHAnsi" w:hAnsiTheme="minorHAnsi" w:cstheme="minorHAnsi"/>
        </w:rPr>
      </w:pPr>
      <w:r w:rsidRPr="00491995">
        <w:rPr>
          <w:rFonts w:asciiTheme="minorHAnsi" w:eastAsia="Calibri" w:hAnsiTheme="minorHAnsi" w:cstheme="minorHAnsi"/>
        </w:rPr>
        <w:t>UP</w:t>
      </w:r>
      <w:r w:rsidR="000E7D0D" w:rsidRPr="00491995">
        <w:rPr>
          <w:rFonts w:asciiTheme="minorHAnsi" w:eastAsia="Calibri" w:hAnsiTheme="minorHAnsi" w:cstheme="minorHAnsi"/>
        </w:rPr>
        <w:t>-HMSs</w:t>
      </w:r>
      <w:r w:rsidR="00ED41E5" w:rsidRPr="00491995">
        <w:rPr>
          <w:rFonts w:asciiTheme="minorHAnsi" w:eastAsia="Calibri" w:hAnsiTheme="minorHAnsi" w:cstheme="minorHAnsi"/>
        </w:rPr>
        <w:t xml:space="preserve"> </w:t>
      </w:r>
      <w:r w:rsidR="0024282F" w:rsidRPr="00491995">
        <w:rPr>
          <w:rFonts w:asciiTheme="minorHAnsi" w:eastAsia="Calibri" w:hAnsiTheme="minorHAnsi" w:cstheme="minorHAnsi"/>
        </w:rPr>
        <w:t xml:space="preserve">should </w:t>
      </w:r>
      <w:r w:rsidR="00ED41E5" w:rsidRPr="00491995">
        <w:rPr>
          <w:rFonts w:asciiTheme="minorHAnsi" w:eastAsia="Calibri" w:hAnsiTheme="minorHAnsi" w:cstheme="minorHAnsi"/>
        </w:rPr>
        <w:t>activate and operate consistent with the principles of SEMS and ICS.</w:t>
      </w:r>
    </w:p>
    <w:p w14:paraId="7728835E" w14:textId="77777777" w:rsidR="00307EF1" w:rsidRDefault="00307EF1" w:rsidP="00307EF1">
      <w:pPr>
        <w:widowControl w:val="0"/>
        <w:spacing w:line="276" w:lineRule="auto"/>
        <w:ind w:right="158"/>
        <w:rPr>
          <w:rFonts w:ascii="Calibri" w:eastAsia="Calibri" w:hAnsi="Calibri" w:cs="Calibri"/>
        </w:rPr>
      </w:pPr>
    </w:p>
    <w:p w14:paraId="1454F5CE" w14:textId="25C7A598" w:rsidR="003D4037" w:rsidRPr="00A25860" w:rsidRDefault="00ED41E5" w:rsidP="00307EF1">
      <w:pPr>
        <w:widowControl w:val="0"/>
        <w:spacing w:line="276" w:lineRule="auto"/>
        <w:ind w:right="158"/>
        <w:rPr>
          <w:rFonts w:ascii="Calibri" w:eastAsia="Calibri" w:hAnsi="Calibri" w:cs="Calibri"/>
        </w:rPr>
      </w:pPr>
      <w:r>
        <w:rPr>
          <w:rFonts w:ascii="Calibri" w:eastAsia="Calibri" w:hAnsi="Calibri" w:cs="Calibri"/>
        </w:rPr>
        <w:t xml:space="preserve">Participation in </w:t>
      </w:r>
      <w:r w:rsidR="00A1702E">
        <w:rPr>
          <w:rFonts w:ascii="Calibri" w:eastAsia="Calibri" w:hAnsi="Calibri" w:cs="Calibri"/>
        </w:rPr>
        <w:t>emergency assistance</w:t>
      </w:r>
      <w:r>
        <w:rPr>
          <w:rFonts w:ascii="Calibri" w:eastAsia="Calibri" w:hAnsi="Calibri" w:cs="Calibri"/>
        </w:rPr>
        <w:t xml:space="preserve"> is voluntary</w:t>
      </w:r>
      <w:r w:rsidR="009A03F8">
        <w:rPr>
          <w:rFonts w:ascii="Calibri" w:eastAsia="Calibri" w:hAnsi="Calibri" w:cs="Calibri"/>
        </w:rPr>
        <w:t xml:space="preserve">, </w:t>
      </w:r>
      <w:r>
        <w:rPr>
          <w:rFonts w:ascii="Calibri" w:eastAsia="Calibri" w:hAnsi="Calibri" w:cs="Calibri"/>
        </w:rPr>
        <w:t xml:space="preserve">however, the following minimum requirements </w:t>
      </w:r>
      <w:r w:rsidRPr="00A25860">
        <w:rPr>
          <w:rFonts w:ascii="Calibri" w:eastAsia="Calibri" w:hAnsi="Calibri" w:cs="Calibri"/>
        </w:rPr>
        <w:t xml:space="preserve">apply to </w:t>
      </w:r>
      <w:r w:rsidR="009A03F8" w:rsidRPr="0024282F">
        <w:rPr>
          <w:rFonts w:ascii="Calibri" w:eastAsia="Calibri" w:hAnsi="Calibri" w:cs="Calibri"/>
          <w:b/>
          <w:bCs/>
        </w:rPr>
        <w:t xml:space="preserve">providing </w:t>
      </w:r>
      <w:r w:rsidR="00F16B66" w:rsidRPr="0024282F">
        <w:rPr>
          <w:rFonts w:ascii="Calibri" w:eastAsia="Calibri" w:hAnsi="Calibri" w:cs="Calibri"/>
          <w:b/>
          <w:bCs/>
        </w:rPr>
        <w:t>agencies</w:t>
      </w:r>
      <w:r w:rsidR="00F16B66" w:rsidRPr="00A25860">
        <w:rPr>
          <w:rFonts w:ascii="Calibri" w:eastAsia="Calibri" w:hAnsi="Calibri" w:cs="Calibri"/>
        </w:rPr>
        <w:t xml:space="preserve">: </w:t>
      </w:r>
    </w:p>
    <w:p w14:paraId="4A935103" w14:textId="77777777" w:rsidR="003C1508" w:rsidRPr="00A25860" w:rsidRDefault="003C1508" w:rsidP="00A25860">
      <w:pPr>
        <w:widowControl w:val="0"/>
        <w:spacing w:line="276" w:lineRule="auto"/>
        <w:ind w:right="158"/>
        <w:rPr>
          <w:rFonts w:ascii="Calibri" w:hAnsi="Calibri" w:cs="Calibri"/>
        </w:rPr>
      </w:pPr>
    </w:p>
    <w:p w14:paraId="1DACF0B1" w14:textId="102E11F7" w:rsidR="006410DD" w:rsidRPr="00A25860" w:rsidRDefault="00ED41E5"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 xml:space="preserve">Identify </w:t>
      </w:r>
      <w:r w:rsidR="00F16B66" w:rsidRPr="00A25860">
        <w:rPr>
          <w:rFonts w:ascii="Calibri" w:eastAsia="Calibri" w:hAnsi="Calibri" w:cs="Calibri"/>
        </w:rPr>
        <w:t xml:space="preserve">appropriate </w:t>
      </w:r>
      <w:r w:rsidRPr="00A25860">
        <w:rPr>
          <w:rFonts w:ascii="Calibri" w:eastAsia="Calibri" w:hAnsi="Calibri" w:cs="Calibri"/>
        </w:rPr>
        <w:t xml:space="preserve">personnel </w:t>
      </w:r>
      <w:r w:rsidR="000E7D0D" w:rsidRPr="00A25860">
        <w:rPr>
          <w:rFonts w:ascii="Calibri" w:eastAsia="Calibri" w:hAnsi="Calibri" w:cs="Calibri"/>
        </w:rPr>
        <w:t xml:space="preserve">for </w:t>
      </w:r>
      <w:r w:rsidR="003540E7">
        <w:rPr>
          <w:rFonts w:ascii="Calibri" w:eastAsia="Calibri" w:hAnsi="Calibri" w:cs="Calibri"/>
        </w:rPr>
        <w:t>UP</w:t>
      </w:r>
      <w:r w:rsidR="000E7D0D" w:rsidRPr="00A25860">
        <w:rPr>
          <w:rFonts w:ascii="Calibri" w:eastAsia="Calibri" w:hAnsi="Calibri" w:cs="Calibri"/>
        </w:rPr>
        <w:t>-HMSs duties and response</w:t>
      </w:r>
      <w:r w:rsidRPr="00A25860">
        <w:rPr>
          <w:rFonts w:ascii="Calibri" w:eastAsia="Calibri" w:hAnsi="Calibri" w:cs="Calibri"/>
        </w:rPr>
        <w:t>,</w:t>
      </w:r>
    </w:p>
    <w:p w14:paraId="18620A9E" w14:textId="1167BBF7" w:rsidR="006410DD" w:rsidRPr="00A25860" w:rsidRDefault="00F16B66"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p</w:t>
      </w:r>
      <w:r w:rsidR="00ED41E5" w:rsidRPr="00A25860">
        <w:rPr>
          <w:rFonts w:ascii="Calibri" w:eastAsia="Calibri" w:hAnsi="Calibri" w:cs="Calibri"/>
        </w:rPr>
        <w:t xml:space="preserve">rovide </w:t>
      </w:r>
      <w:r w:rsidRPr="00A25860">
        <w:rPr>
          <w:rFonts w:ascii="Calibri" w:eastAsia="Calibri" w:hAnsi="Calibri" w:cs="Calibri"/>
        </w:rPr>
        <w:t xml:space="preserve">staff </w:t>
      </w:r>
      <w:r w:rsidR="00ED41E5" w:rsidRPr="00A25860">
        <w:rPr>
          <w:rFonts w:ascii="Calibri" w:eastAsia="Calibri" w:hAnsi="Calibri" w:cs="Calibri"/>
        </w:rPr>
        <w:t xml:space="preserve">with basic deployment </w:t>
      </w:r>
      <w:r w:rsidR="00ED41E5" w:rsidRPr="0099369F">
        <w:rPr>
          <w:rFonts w:ascii="Calibri" w:eastAsia="Calibri" w:hAnsi="Calibri" w:cs="Calibri"/>
          <w:b/>
          <w:bCs/>
        </w:rPr>
        <w:t>Go-Kits</w:t>
      </w:r>
      <w:r w:rsidR="00ED41E5" w:rsidRPr="00A25860">
        <w:rPr>
          <w:rFonts w:ascii="Calibri" w:eastAsia="Calibri" w:hAnsi="Calibri" w:cs="Calibri"/>
        </w:rPr>
        <w:t>,</w:t>
      </w:r>
    </w:p>
    <w:p w14:paraId="50F25A16" w14:textId="6CE1DB70" w:rsidR="0065458D" w:rsidRPr="00A25860" w:rsidRDefault="0065458D" w:rsidP="00B60DD5">
      <w:pPr>
        <w:pStyle w:val="ListParagraph"/>
        <w:widowControl w:val="0"/>
        <w:numPr>
          <w:ilvl w:val="0"/>
          <w:numId w:val="3"/>
        </w:numPr>
        <w:spacing w:after="120" w:line="276" w:lineRule="auto"/>
        <w:ind w:right="346"/>
        <w:rPr>
          <w:rFonts w:ascii="Calibri" w:hAnsi="Calibri" w:cs="Calibri"/>
        </w:rPr>
      </w:pPr>
      <w:r w:rsidRPr="00A25860">
        <w:rPr>
          <w:rFonts w:ascii="Calibri" w:eastAsia="Calibri" w:hAnsi="Calibri" w:cs="Calibri"/>
        </w:rPr>
        <w:t xml:space="preserve">provide staff with appropriate training, </w:t>
      </w:r>
    </w:p>
    <w:p w14:paraId="712585F9" w14:textId="77777777" w:rsidR="006410DD" w:rsidRPr="006410D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rovide </w:t>
      </w:r>
      <w:r w:rsidRPr="006410DD">
        <w:rPr>
          <w:rFonts w:ascii="Calibri" w:eastAsia="Calibri" w:hAnsi="Calibri" w:cs="Calibri"/>
        </w:rPr>
        <w:t xml:space="preserve">staff </w:t>
      </w:r>
      <w:r w:rsidR="00ED41E5" w:rsidRPr="006410DD">
        <w:rPr>
          <w:rFonts w:ascii="Calibri" w:eastAsia="Calibri" w:hAnsi="Calibri" w:cs="Calibri"/>
        </w:rPr>
        <w:t xml:space="preserve">with </w:t>
      </w:r>
      <w:r w:rsidR="0047268F" w:rsidRPr="006410DD">
        <w:rPr>
          <w:rFonts w:ascii="Calibri" w:eastAsia="Calibri" w:hAnsi="Calibri" w:cs="Calibri"/>
        </w:rPr>
        <w:t xml:space="preserve">sufficient </w:t>
      </w:r>
      <w:r w:rsidR="00ED41E5" w:rsidRPr="006410DD">
        <w:rPr>
          <w:rFonts w:ascii="Calibri" w:eastAsia="Calibri" w:hAnsi="Calibri" w:cs="Calibri"/>
        </w:rPr>
        <w:t>personal protective equipment (PPE) and other equipment commensurate with the team resource request and assignment,</w:t>
      </w:r>
    </w:p>
    <w:p w14:paraId="1FB69A54" w14:textId="77777777" w:rsidR="006410DD" w:rsidRPr="006410D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rovide </w:t>
      </w:r>
      <w:r w:rsidRPr="006410DD">
        <w:rPr>
          <w:rFonts w:ascii="Calibri" w:eastAsia="Calibri" w:hAnsi="Calibri" w:cs="Calibri"/>
        </w:rPr>
        <w:t>staff</w:t>
      </w:r>
      <w:r w:rsidR="00ED41E5" w:rsidRPr="006410DD">
        <w:rPr>
          <w:rFonts w:ascii="Calibri" w:eastAsia="Calibri" w:hAnsi="Calibri" w:cs="Calibri"/>
        </w:rPr>
        <w:t xml:space="preserve"> with transportation to the assignment location</w:t>
      </w:r>
      <w:r w:rsidR="00142CBB">
        <w:rPr>
          <w:rStyle w:val="FootnoteReference"/>
          <w:rFonts w:ascii="Calibri" w:eastAsia="Calibri" w:hAnsi="Calibri" w:cs="Calibri"/>
        </w:rPr>
        <w:footnoteReference w:id="18"/>
      </w:r>
      <w:r w:rsidR="00ED41E5" w:rsidRPr="006410DD">
        <w:rPr>
          <w:rFonts w:ascii="Calibri" w:eastAsia="Calibri" w:hAnsi="Calibri" w:cs="Calibri"/>
        </w:rPr>
        <w:t xml:space="preserve">, and </w:t>
      </w:r>
    </w:p>
    <w:p w14:paraId="29A044B8" w14:textId="45A75674" w:rsidR="003D4037" w:rsidRPr="000E7D0D" w:rsidRDefault="00F16B66" w:rsidP="00B60DD5">
      <w:pPr>
        <w:pStyle w:val="ListParagraph"/>
        <w:widowControl w:val="0"/>
        <w:numPr>
          <w:ilvl w:val="0"/>
          <w:numId w:val="3"/>
        </w:numPr>
        <w:spacing w:line="276" w:lineRule="auto"/>
        <w:ind w:right="346"/>
      </w:pPr>
      <w:r w:rsidRPr="006410DD">
        <w:rPr>
          <w:rFonts w:ascii="Calibri" w:eastAsia="Calibri" w:hAnsi="Calibri" w:cs="Calibri"/>
        </w:rPr>
        <w:t>p</w:t>
      </w:r>
      <w:r w:rsidR="00ED41E5" w:rsidRPr="006410DD">
        <w:rPr>
          <w:rFonts w:ascii="Calibri" w:eastAsia="Calibri" w:hAnsi="Calibri" w:cs="Calibri"/>
        </w:rPr>
        <w:t xml:space="preserve">articipate in </w:t>
      </w:r>
      <w:r w:rsidR="00142CBB" w:rsidRPr="006410DD">
        <w:rPr>
          <w:rFonts w:ascii="Calibri" w:eastAsia="Calibri" w:hAnsi="Calibri" w:cs="Calibri"/>
        </w:rPr>
        <w:t xml:space="preserve">drills, </w:t>
      </w:r>
      <w:r w:rsidR="00ED41E5" w:rsidRPr="006410DD">
        <w:rPr>
          <w:rFonts w:ascii="Calibri" w:eastAsia="Calibri" w:hAnsi="Calibri" w:cs="Calibri"/>
        </w:rPr>
        <w:t xml:space="preserve">exercises and </w:t>
      </w:r>
      <w:r w:rsidR="00375266" w:rsidRPr="006410DD">
        <w:rPr>
          <w:rFonts w:ascii="Calibri" w:eastAsia="Calibri" w:hAnsi="Calibri" w:cs="Calibri"/>
        </w:rPr>
        <w:t>after-action</w:t>
      </w:r>
      <w:r w:rsidR="00ED41E5" w:rsidRPr="006410DD">
        <w:rPr>
          <w:rFonts w:ascii="Calibri" w:eastAsia="Calibri" w:hAnsi="Calibri" w:cs="Calibri"/>
        </w:rPr>
        <w:t xml:space="preserve"> reviews</w:t>
      </w:r>
      <w:r w:rsidR="00B2682C">
        <w:rPr>
          <w:rFonts w:ascii="Calibri" w:eastAsia="Calibri" w:hAnsi="Calibri" w:cs="Calibri"/>
        </w:rPr>
        <w:t xml:space="preserve"> (when available)</w:t>
      </w:r>
      <w:r w:rsidR="00ED41E5" w:rsidRPr="006410DD">
        <w:rPr>
          <w:rFonts w:ascii="Calibri" w:eastAsia="Calibri" w:hAnsi="Calibri" w:cs="Calibri"/>
        </w:rPr>
        <w:t>.</w:t>
      </w:r>
    </w:p>
    <w:p w14:paraId="5FABF7D8" w14:textId="39C9112B" w:rsidR="00074188" w:rsidRPr="00491995" w:rsidRDefault="00074188" w:rsidP="0004135D">
      <w:pPr>
        <w:widowControl w:val="0"/>
        <w:spacing w:line="276" w:lineRule="auto"/>
        <w:ind w:right="158"/>
        <w:rPr>
          <w:rFonts w:ascii="Calibri" w:hAnsi="Calibri" w:cs="Calibri"/>
          <w:b/>
          <w:bCs/>
          <w:color w:val="002060"/>
        </w:rPr>
      </w:pPr>
    </w:p>
    <w:p w14:paraId="419664F5" w14:textId="77777777" w:rsidR="00491995" w:rsidRPr="00491995" w:rsidRDefault="00491995" w:rsidP="00491995">
      <w:pPr>
        <w:widowControl w:val="0"/>
        <w:spacing w:line="276" w:lineRule="auto"/>
        <w:ind w:right="326"/>
        <w:rPr>
          <w:rFonts w:ascii="Calibri" w:hAnsi="Calibri" w:cs="Calibri"/>
          <w:b/>
          <w:bCs/>
          <w:color w:val="002060"/>
          <w:sz w:val="28"/>
          <w:szCs w:val="28"/>
        </w:rPr>
      </w:pPr>
      <w:r w:rsidRPr="00491995">
        <w:rPr>
          <w:rFonts w:ascii="Calibri" w:hAnsi="Calibri" w:cs="Calibri"/>
          <w:b/>
          <w:bCs/>
          <w:color w:val="002060"/>
          <w:sz w:val="28"/>
          <w:szCs w:val="28"/>
        </w:rPr>
        <w:t>Determination of the Need for Resources</w:t>
      </w:r>
    </w:p>
    <w:p w14:paraId="41ABDBDA" w14:textId="05CD6588" w:rsidR="00491995" w:rsidRDefault="00491995" w:rsidP="00491995">
      <w:pPr>
        <w:widowControl w:val="0"/>
        <w:spacing w:line="276" w:lineRule="auto"/>
        <w:ind w:right="326"/>
        <w:rPr>
          <w:rFonts w:ascii="Calibri" w:hAnsi="Calibri" w:cs="Calibri"/>
          <w:color w:val="000000" w:themeColor="text1"/>
        </w:rPr>
      </w:pPr>
      <w:r>
        <w:rPr>
          <w:rFonts w:ascii="Calibri" w:hAnsi="Calibri" w:cs="Calibri"/>
          <w:color w:val="000000" w:themeColor="text1"/>
        </w:rPr>
        <w:t xml:space="preserve">In the last several years, California has seen the most destructive wildfires ever. When there are hundreds of smaller less impactful fires in between, managers must evaluate and determine the need for a large-scale response involving a more formalized assessment and removal of hazardous materials/waste and fire debris. </w:t>
      </w:r>
      <w:r w:rsidRPr="0065458D">
        <w:rPr>
          <w:rFonts w:ascii="Calibri" w:hAnsi="Calibri" w:cs="Calibri"/>
          <w:i/>
          <w:iCs/>
          <w:color w:val="000000" w:themeColor="text1"/>
        </w:rPr>
        <w:t>There are no metrics (such as the number of homes damaged</w:t>
      </w:r>
      <w:r w:rsidR="00CF2EBF">
        <w:rPr>
          <w:rFonts w:ascii="Calibri" w:hAnsi="Calibri" w:cs="Calibri"/>
          <w:i/>
          <w:iCs/>
          <w:color w:val="000000" w:themeColor="text1"/>
        </w:rPr>
        <w:t xml:space="preserve"> or </w:t>
      </w:r>
      <w:r w:rsidRPr="0065458D">
        <w:rPr>
          <w:rFonts w:ascii="Calibri" w:hAnsi="Calibri" w:cs="Calibri"/>
          <w:i/>
          <w:iCs/>
          <w:color w:val="000000" w:themeColor="text1"/>
        </w:rPr>
        <w:t xml:space="preserve">destroyed) to define when one process </w:t>
      </w:r>
      <w:r>
        <w:rPr>
          <w:rFonts w:ascii="Calibri" w:hAnsi="Calibri" w:cs="Calibri"/>
          <w:i/>
          <w:iCs/>
          <w:color w:val="000000" w:themeColor="text1"/>
        </w:rPr>
        <w:t xml:space="preserve">or another </w:t>
      </w:r>
      <w:r w:rsidRPr="0065458D">
        <w:rPr>
          <w:rFonts w:ascii="Calibri" w:hAnsi="Calibri" w:cs="Calibri"/>
          <w:i/>
          <w:iCs/>
          <w:color w:val="000000" w:themeColor="text1"/>
        </w:rPr>
        <w:t>should be followed.</w:t>
      </w:r>
      <w:r>
        <w:rPr>
          <w:rFonts w:ascii="Calibri" w:hAnsi="Calibri" w:cs="Calibri"/>
          <w:color w:val="000000" w:themeColor="text1"/>
        </w:rPr>
        <w:t xml:space="preserve"> The stated goals must be that both hazardous materials/waste and the fire debris are properly and legally addressed and that the public and environment are not endangered. In some cases, there are other options to address these concerns that are practical, feasible and desirable. These options might include one or more of the following:</w:t>
      </w:r>
    </w:p>
    <w:p w14:paraId="791E13A8" w14:textId="77777777" w:rsidR="00491995" w:rsidRDefault="00491995" w:rsidP="00491995">
      <w:pPr>
        <w:widowControl w:val="0"/>
        <w:spacing w:line="276" w:lineRule="auto"/>
        <w:ind w:right="326"/>
        <w:rPr>
          <w:rFonts w:ascii="Calibri" w:hAnsi="Calibri" w:cs="Calibri"/>
          <w:color w:val="000000" w:themeColor="text1"/>
        </w:rPr>
      </w:pPr>
    </w:p>
    <w:p w14:paraId="11E50F97" w14:textId="77777777" w:rsidR="00491995" w:rsidRDefault="00491995"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lastRenderedPageBreak/>
        <w:t xml:space="preserve">Communications with the public on their options, </w:t>
      </w:r>
    </w:p>
    <w:p w14:paraId="1B93DB90" w14:textId="6E947B8D"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 xml:space="preserve">se of insurance companies to fund appropriate remediation, </w:t>
      </w:r>
    </w:p>
    <w:p w14:paraId="125AF6A3" w14:textId="2E4277A2" w:rsidR="00491995" w:rsidRPr="006410DD"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sidRPr="006410DD">
        <w:rPr>
          <w:rFonts w:ascii="Calibri" w:hAnsi="Calibri" w:cs="Calibri"/>
          <w:color w:val="000000" w:themeColor="text1"/>
        </w:rPr>
        <w:t xml:space="preserve">se of alternative options for small amounts of hazardous waste removal, </w:t>
      </w:r>
    </w:p>
    <w:p w14:paraId="46B47E17" w14:textId="7E286BC4"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W</w:t>
      </w:r>
      <w:r w:rsidR="00491995">
        <w:rPr>
          <w:rFonts w:ascii="Calibri" w:hAnsi="Calibri" w:cs="Calibri"/>
          <w:color w:val="000000" w:themeColor="text1"/>
        </w:rPr>
        <w:t xml:space="preserve">ith appropriate guidance, use of non-profit organizations to assist, </w:t>
      </w:r>
    </w:p>
    <w:p w14:paraId="15561F03" w14:textId="40174658" w:rsidR="00491995"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tilizing existing local staff to assist and guide what the public needs to do, and</w:t>
      </w:r>
    </w:p>
    <w:p w14:paraId="23F063B9" w14:textId="3CDFF3F4" w:rsidR="00491995" w:rsidRPr="00D300A6" w:rsidRDefault="0064158A" w:rsidP="00B60DD5">
      <w:pPr>
        <w:pStyle w:val="ListParagraph"/>
        <w:widowControl w:val="0"/>
        <w:numPr>
          <w:ilvl w:val="0"/>
          <w:numId w:val="2"/>
        </w:numPr>
        <w:spacing w:line="276" w:lineRule="auto"/>
        <w:ind w:left="720" w:right="326"/>
        <w:rPr>
          <w:rFonts w:ascii="Calibri" w:hAnsi="Calibri" w:cs="Calibri"/>
          <w:color w:val="000000" w:themeColor="text1"/>
        </w:rPr>
      </w:pPr>
      <w:r>
        <w:rPr>
          <w:rFonts w:ascii="Calibri" w:hAnsi="Calibri" w:cs="Calibri"/>
          <w:color w:val="000000" w:themeColor="text1"/>
        </w:rPr>
        <w:t>U</w:t>
      </w:r>
      <w:r w:rsidR="00491995">
        <w:rPr>
          <w:rFonts w:ascii="Calibri" w:hAnsi="Calibri" w:cs="Calibri"/>
          <w:color w:val="000000" w:themeColor="text1"/>
        </w:rPr>
        <w:t>tilizing contractors for short term removal / remediation options using local funding.</w:t>
      </w:r>
    </w:p>
    <w:p w14:paraId="582E7B6F" w14:textId="77777777" w:rsidR="00491995" w:rsidRDefault="00491995" w:rsidP="00491995">
      <w:pPr>
        <w:widowControl w:val="0"/>
        <w:spacing w:line="276" w:lineRule="auto"/>
        <w:ind w:right="326"/>
        <w:rPr>
          <w:rFonts w:ascii="Calibri" w:hAnsi="Calibri" w:cs="Calibri"/>
          <w:color w:val="000000" w:themeColor="text1"/>
        </w:rPr>
      </w:pPr>
    </w:p>
    <w:p w14:paraId="0A423941" w14:textId="3BB4045A" w:rsidR="00491995" w:rsidRDefault="00491995" w:rsidP="00491995">
      <w:pPr>
        <w:widowControl w:val="0"/>
        <w:spacing w:line="276" w:lineRule="auto"/>
        <w:ind w:right="326"/>
        <w:rPr>
          <w:rFonts w:ascii="Calibri" w:hAnsi="Calibri" w:cs="Calibri"/>
          <w:b/>
          <w:color w:val="000099"/>
          <w:sz w:val="32"/>
          <w:szCs w:val="32"/>
        </w:rPr>
      </w:pPr>
      <w:r>
        <w:rPr>
          <w:rFonts w:ascii="Calibri" w:hAnsi="Calibri" w:cs="Calibri"/>
          <w:color w:val="000000" w:themeColor="text1"/>
        </w:rPr>
        <w:t xml:space="preserve">These decisions have been made legally and practicably by many local entities for those smaller </w:t>
      </w:r>
      <w:r w:rsidR="0099369F">
        <w:rPr>
          <w:rFonts w:ascii="Calibri" w:hAnsi="Calibri" w:cs="Calibri"/>
          <w:color w:val="000000" w:themeColor="text1"/>
        </w:rPr>
        <w:t>or</w:t>
      </w:r>
      <w:r>
        <w:rPr>
          <w:rFonts w:ascii="Calibri" w:hAnsi="Calibri" w:cs="Calibri"/>
          <w:color w:val="000000" w:themeColor="text1"/>
        </w:rPr>
        <w:t xml:space="preserve"> less destructive </w:t>
      </w:r>
      <w:r w:rsidR="0099369F">
        <w:rPr>
          <w:rFonts w:ascii="Calibri" w:hAnsi="Calibri" w:cs="Calibri"/>
          <w:color w:val="000000" w:themeColor="text1"/>
        </w:rPr>
        <w:t>(</w:t>
      </w:r>
      <w:r>
        <w:rPr>
          <w:rFonts w:ascii="Calibri" w:hAnsi="Calibri" w:cs="Calibri"/>
          <w:color w:val="000000" w:themeColor="text1"/>
        </w:rPr>
        <w:t>fire) disasters. Each local entity would be advised to discuss various</w:t>
      </w:r>
      <w:r w:rsidR="0099369F">
        <w:rPr>
          <w:rFonts w:ascii="Calibri" w:hAnsi="Calibri" w:cs="Calibri"/>
          <w:color w:val="000000" w:themeColor="text1"/>
        </w:rPr>
        <w:t xml:space="preserve"> </w:t>
      </w:r>
      <w:r>
        <w:rPr>
          <w:rFonts w:ascii="Calibri" w:hAnsi="Calibri" w:cs="Calibri"/>
          <w:color w:val="000000" w:themeColor="text1"/>
        </w:rPr>
        <w:t>options.</w:t>
      </w:r>
    </w:p>
    <w:p w14:paraId="2536A226" w14:textId="4DADF001" w:rsidR="00EC3A96" w:rsidRDefault="00EC3A96" w:rsidP="0004135D">
      <w:pPr>
        <w:widowControl w:val="0"/>
        <w:spacing w:line="276" w:lineRule="auto"/>
        <w:ind w:right="158"/>
        <w:rPr>
          <w:rFonts w:ascii="Calibri" w:hAnsi="Calibri" w:cs="Calibri"/>
          <w:b/>
          <w:bCs/>
          <w:color w:val="002060"/>
        </w:rPr>
      </w:pPr>
    </w:p>
    <w:p w14:paraId="3B662668" w14:textId="58DC3890" w:rsidR="00B30D7B" w:rsidRPr="00015953" w:rsidRDefault="00B30D7B" w:rsidP="0004135D">
      <w:pPr>
        <w:widowControl w:val="0"/>
        <w:spacing w:line="276" w:lineRule="auto"/>
        <w:ind w:right="158"/>
        <w:rPr>
          <w:rFonts w:ascii="Calibri" w:hAnsi="Calibri" w:cs="Calibri"/>
          <w:b/>
          <w:bCs/>
          <w:color w:val="002060"/>
          <w:sz w:val="28"/>
          <w:szCs w:val="28"/>
        </w:rPr>
      </w:pPr>
      <w:r w:rsidRPr="00015953">
        <w:rPr>
          <w:rFonts w:ascii="Calibri" w:hAnsi="Calibri" w:cs="Calibri"/>
          <w:b/>
          <w:bCs/>
          <w:color w:val="002060"/>
          <w:sz w:val="28"/>
          <w:szCs w:val="28"/>
        </w:rPr>
        <w:t>Local Proclamations/Declarations</w:t>
      </w:r>
    </w:p>
    <w:p w14:paraId="637A43E1" w14:textId="3CE1CFB7" w:rsidR="00B30D7B" w:rsidRPr="0057406F" w:rsidRDefault="002517D2" w:rsidP="0004135D">
      <w:pPr>
        <w:widowControl w:val="0"/>
        <w:spacing w:line="276" w:lineRule="auto"/>
        <w:ind w:right="158"/>
        <w:rPr>
          <w:rFonts w:asciiTheme="minorHAnsi" w:hAnsiTheme="minorHAnsi" w:cstheme="minorHAnsi"/>
          <w:color w:val="000000" w:themeColor="text1"/>
        </w:rPr>
      </w:pPr>
      <w:r>
        <w:rPr>
          <w:rFonts w:asciiTheme="minorHAnsi" w:hAnsiTheme="minorHAnsi" w:cstheme="minorHAnsi"/>
          <w:color w:val="000000" w:themeColor="text1"/>
        </w:rPr>
        <w:t xml:space="preserve">Any political jurisdiction can make a local proclamation of emergency when it appears that resources from outside the jurisdiction may be necessary. </w:t>
      </w:r>
      <w:r w:rsidR="00BF2238" w:rsidRPr="00015953">
        <w:rPr>
          <w:rFonts w:asciiTheme="minorHAnsi" w:hAnsiTheme="minorHAnsi" w:cstheme="minorHAnsi"/>
          <w:color w:val="000000" w:themeColor="text1"/>
        </w:rPr>
        <w:t>In major wildfires, d</w:t>
      </w:r>
      <w:r w:rsidR="00B30D7B" w:rsidRPr="00015953">
        <w:rPr>
          <w:rFonts w:asciiTheme="minorHAnsi" w:hAnsiTheme="minorHAnsi" w:cstheme="minorHAnsi"/>
          <w:color w:val="000000" w:themeColor="text1"/>
        </w:rPr>
        <w:t xml:space="preserve">amage assessments are initially conducted either by Cal Fire </w:t>
      </w:r>
      <w:r w:rsidR="00BF2238" w:rsidRPr="00015953">
        <w:rPr>
          <w:rFonts w:asciiTheme="minorHAnsi" w:hAnsiTheme="minorHAnsi" w:cstheme="minorHAnsi"/>
          <w:color w:val="000000" w:themeColor="text1"/>
        </w:rPr>
        <w:t>and/</w:t>
      </w:r>
      <w:r w:rsidR="00B30D7B" w:rsidRPr="00015953">
        <w:rPr>
          <w:rFonts w:asciiTheme="minorHAnsi" w:hAnsiTheme="minorHAnsi" w:cstheme="minorHAnsi"/>
          <w:color w:val="000000" w:themeColor="text1"/>
        </w:rPr>
        <w:t xml:space="preserve">or local </w:t>
      </w:r>
      <w:r w:rsidR="00A77D7D" w:rsidRPr="00015953">
        <w:rPr>
          <w:rFonts w:asciiTheme="minorHAnsi" w:hAnsiTheme="minorHAnsi" w:cstheme="minorHAnsi"/>
          <w:color w:val="000000" w:themeColor="text1"/>
        </w:rPr>
        <w:t xml:space="preserve">agencies </w:t>
      </w:r>
      <w:r w:rsidR="00B30D7B" w:rsidRPr="00015953">
        <w:rPr>
          <w:rFonts w:asciiTheme="minorHAnsi" w:hAnsiTheme="minorHAnsi" w:cstheme="minorHAnsi"/>
          <w:color w:val="000000" w:themeColor="text1"/>
        </w:rPr>
        <w:t xml:space="preserve">and ultimately will paint the picture of the </w:t>
      </w:r>
      <w:r w:rsidR="00A77D7D" w:rsidRPr="00015953">
        <w:rPr>
          <w:rFonts w:asciiTheme="minorHAnsi" w:hAnsiTheme="minorHAnsi" w:cstheme="minorHAnsi"/>
          <w:color w:val="000000" w:themeColor="text1"/>
        </w:rPr>
        <w:t xml:space="preserve">nature and </w:t>
      </w:r>
      <w:r w:rsidR="00B30D7B" w:rsidRPr="00015953">
        <w:rPr>
          <w:rFonts w:asciiTheme="minorHAnsi" w:hAnsiTheme="minorHAnsi" w:cstheme="minorHAnsi"/>
          <w:color w:val="000000" w:themeColor="text1"/>
        </w:rPr>
        <w:t>extent of damage</w:t>
      </w:r>
      <w:r w:rsidR="00BF2238" w:rsidRPr="00015953">
        <w:rPr>
          <w:rFonts w:asciiTheme="minorHAnsi" w:hAnsiTheme="minorHAnsi" w:cstheme="minorHAnsi"/>
          <w:color w:val="000000" w:themeColor="text1"/>
        </w:rPr>
        <w:t xml:space="preserve">. </w:t>
      </w:r>
      <w:r w:rsidR="00B30D7B" w:rsidRPr="00015953">
        <w:rPr>
          <w:rFonts w:asciiTheme="minorHAnsi" w:hAnsiTheme="minorHAnsi" w:cstheme="minorHAnsi"/>
          <w:color w:val="000000" w:themeColor="text1"/>
        </w:rPr>
        <w:t>In fires</w:t>
      </w:r>
      <w:r w:rsidR="00BF2238" w:rsidRPr="00015953">
        <w:rPr>
          <w:rFonts w:asciiTheme="minorHAnsi" w:hAnsiTheme="minorHAnsi" w:cstheme="minorHAnsi"/>
          <w:color w:val="000000" w:themeColor="text1"/>
        </w:rPr>
        <w:t>,</w:t>
      </w:r>
      <w:r w:rsidR="00B30D7B" w:rsidRPr="00015953">
        <w:rPr>
          <w:rFonts w:asciiTheme="minorHAnsi" w:hAnsiTheme="minorHAnsi" w:cstheme="minorHAnsi"/>
          <w:color w:val="000000" w:themeColor="text1"/>
        </w:rPr>
        <w:t xml:space="preserve"> </w:t>
      </w:r>
      <w:r w:rsidR="00BF2238" w:rsidRPr="00015953">
        <w:rPr>
          <w:rFonts w:asciiTheme="minorHAnsi" w:hAnsiTheme="minorHAnsi" w:cstheme="minorHAnsi"/>
          <w:color w:val="000000" w:themeColor="text1"/>
        </w:rPr>
        <w:t>the usual metrics include the numbers of structures damaged</w:t>
      </w:r>
      <w:r w:rsidR="007B4010">
        <w:rPr>
          <w:rFonts w:asciiTheme="minorHAnsi" w:hAnsiTheme="minorHAnsi" w:cstheme="minorHAnsi"/>
          <w:color w:val="000000" w:themeColor="text1"/>
        </w:rPr>
        <w:t xml:space="preserve"> or </w:t>
      </w:r>
      <w:r w:rsidR="00BF2238" w:rsidRPr="00015953">
        <w:rPr>
          <w:rFonts w:asciiTheme="minorHAnsi" w:hAnsiTheme="minorHAnsi" w:cstheme="minorHAnsi"/>
          <w:color w:val="000000" w:themeColor="text1"/>
        </w:rPr>
        <w:t xml:space="preserve">destroyed and the acreage burned.  Once a determination is made that the event is significant, </w:t>
      </w:r>
      <w:r w:rsidR="00BF2238" w:rsidRPr="002517D2">
        <w:rPr>
          <w:rFonts w:asciiTheme="minorHAnsi" w:hAnsiTheme="minorHAnsi" w:cstheme="minorHAnsi"/>
          <w:i/>
          <w:iCs/>
          <w:color w:val="000000" w:themeColor="text1"/>
        </w:rPr>
        <w:t>local</w:t>
      </w:r>
      <w:r w:rsidR="00BF2238" w:rsidRPr="00015953">
        <w:rPr>
          <w:rFonts w:asciiTheme="minorHAnsi" w:hAnsiTheme="minorHAnsi" w:cstheme="minorHAnsi"/>
          <w:color w:val="000000" w:themeColor="text1"/>
        </w:rPr>
        <w:t xml:space="preserve"> </w:t>
      </w:r>
      <w:r w:rsidR="000361A0" w:rsidRPr="000361A0">
        <w:rPr>
          <w:rFonts w:asciiTheme="minorHAnsi" w:hAnsiTheme="minorHAnsi" w:cstheme="minorHAnsi"/>
          <w:i/>
          <w:iCs/>
          <w:color w:val="000000" w:themeColor="text1"/>
        </w:rPr>
        <w:t>emergenc</w:t>
      </w:r>
      <w:r w:rsidR="001B7A77">
        <w:rPr>
          <w:rFonts w:asciiTheme="minorHAnsi" w:hAnsiTheme="minorHAnsi" w:cstheme="minorHAnsi"/>
          <w:i/>
          <w:iCs/>
          <w:color w:val="000000" w:themeColor="text1"/>
        </w:rPr>
        <w:t>y proclamations</w:t>
      </w:r>
      <w:r w:rsidR="000361A0">
        <w:rPr>
          <w:rFonts w:asciiTheme="minorHAnsi" w:hAnsiTheme="minorHAnsi" w:cstheme="minorHAnsi"/>
          <w:color w:val="000000" w:themeColor="text1"/>
        </w:rPr>
        <w:t xml:space="preserve"> </w:t>
      </w:r>
      <w:r w:rsidR="00A77D7D" w:rsidRPr="00015953">
        <w:rPr>
          <w:rFonts w:asciiTheme="minorHAnsi" w:hAnsiTheme="minorHAnsi" w:cstheme="minorHAnsi"/>
          <w:color w:val="000000" w:themeColor="text1"/>
        </w:rPr>
        <w:t xml:space="preserve">may </w:t>
      </w:r>
      <w:r w:rsidR="00BF2238" w:rsidRPr="00015953">
        <w:rPr>
          <w:rFonts w:asciiTheme="minorHAnsi" w:hAnsiTheme="minorHAnsi" w:cstheme="minorHAnsi"/>
          <w:color w:val="000000" w:themeColor="text1"/>
        </w:rPr>
        <w:t>soon follow</w:t>
      </w:r>
      <w:r w:rsidR="001B7A77">
        <w:rPr>
          <w:rFonts w:asciiTheme="minorHAnsi" w:hAnsiTheme="minorHAnsi" w:cstheme="minorHAnsi"/>
          <w:color w:val="000000" w:themeColor="text1"/>
        </w:rPr>
        <w:t xml:space="preserve">. This </w:t>
      </w:r>
      <w:r w:rsidR="00A77D7D" w:rsidRPr="00015953">
        <w:rPr>
          <w:rFonts w:asciiTheme="minorHAnsi" w:hAnsiTheme="minorHAnsi" w:cstheme="minorHAnsi"/>
          <w:color w:val="000000" w:themeColor="text1"/>
        </w:rPr>
        <w:t xml:space="preserve">will set </w:t>
      </w:r>
      <w:r w:rsidR="00BF2238" w:rsidRPr="00015953">
        <w:rPr>
          <w:rFonts w:asciiTheme="minorHAnsi" w:hAnsiTheme="minorHAnsi" w:cstheme="minorHAnsi"/>
          <w:color w:val="000000" w:themeColor="text1"/>
        </w:rPr>
        <w:t xml:space="preserve">off a chain of events at the operational </w:t>
      </w:r>
      <w:r>
        <w:rPr>
          <w:rFonts w:asciiTheme="minorHAnsi" w:hAnsiTheme="minorHAnsi" w:cstheme="minorHAnsi"/>
          <w:color w:val="000000" w:themeColor="text1"/>
        </w:rPr>
        <w:t>(county)</w:t>
      </w:r>
      <w:r w:rsidR="001B7A7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area </w:t>
      </w:r>
      <w:r w:rsidR="001B7A77">
        <w:rPr>
          <w:rFonts w:asciiTheme="minorHAnsi" w:hAnsiTheme="minorHAnsi" w:cstheme="minorHAnsi"/>
          <w:color w:val="000000" w:themeColor="text1"/>
        </w:rPr>
        <w:t>including l</w:t>
      </w:r>
      <w:r w:rsidR="00BF2238" w:rsidRPr="00015953">
        <w:rPr>
          <w:rFonts w:asciiTheme="minorHAnsi" w:hAnsiTheme="minorHAnsi" w:cstheme="minorHAnsi"/>
          <w:color w:val="000000" w:themeColor="text1"/>
        </w:rPr>
        <w:t>ocal Emergency Operations Centers</w:t>
      </w:r>
      <w:r w:rsidR="00971AAB" w:rsidRPr="00015953">
        <w:rPr>
          <w:rFonts w:asciiTheme="minorHAnsi" w:hAnsiTheme="minorHAnsi" w:cstheme="minorHAnsi"/>
          <w:color w:val="000000" w:themeColor="text1"/>
        </w:rPr>
        <w:t xml:space="preserve"> (EOC)</w:t>
      </w:r>
      <w:r w:rsidR="00BF2238" w:rsidRPr="00015953">
        <w:rPr>
          <w:rFonts w:asciiTheme="minorHAnsi" w:hAnsiTheme="minorHAnsi" w:cstheme="minorHAnsi"/>
          <w:color w:val="000000" w:themeColor="text1"/>
        </w:rPr>
        <w:t xml:space="preserve"> </w:t>
      </w:r>
      <w:r w:rsidR="001B7A77">
        <w:rPr>
          <w:rFonts w:asciiTheme="minorHAnsi" w:hAnsiTheme="minorHAnsi" w:cstheme="minorHAnsi"/>
          <w:color w:val="000000" w:themeColor="text1"/>
        </w:rPr>
        <w:t xml:space="preserve">being </w:t>
      </w:r>
      <w:r w:rsidR="00BF2238" w:rsidRPr="00015953">
        <w:rPr>
          <w:rFonts w:asciiTheme="minorHAnsi" w:hAnsiTheme="minorHAnsi" w:cstheme="minorHAnsi"/>
          <w:color w:val="000000" w:themeColor="text1"/>
        </w:rPr>
        <w:t xml:space="preserve">stood up, </w:t>
      </w:r>
      <w:r w:rsidR="007C7756">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authority to promulgate emergency orders or regulations, </w:t>
      </w:r>
      <w:r w:rsidR="00BF2238" w:rsidRPr="00015953">
        <w:rPr>
          <w:rFonts w:asciiTheme="minorHAnsi" w:hAnsiTheme="minorHAnsi" w:cstheme="minorHAnsi"/>
          <w:color w:val="000000" w:themeColor="text1"/>
        </w:rPr>
        <w:t>and pathway</w:t>
      </w:r>
      <w:r w:rsidR="00971AAB" w:rsidRPr="00015953">
        <w:rPr>
          <w:rFonts w:asciiTheme="minorHAnsi" w:hAnsiTheme="minorHAnsi" w:cstheme="minorHAnsi"/>
          <w:color w:val="000000" w:themeColor="text1"/>
        </w:rPr>
        <w:t>s</w:t>
      </w:r>
      <w:r w:rsidR="00BF2238" w:rsidRPr="00015953">
        <w:rPr>
          <w:rFonts w:asciiTheme="minorHAnsi" w:hAnsiTheme="minorHAnsi" w:cstheme="minorHAnsi"/>
          <w:color w:val="000000" w:themeColor="text1"/>
        </w:rPr>
        <w:t xml:space="preserve"> for State and/or federal declarations</w:t>
      </w:r>
      <w:r w:rsidR="00971AAB" w:rsidRPr="00015953">
        <w:rPr>
          <w:rFonts w:asciiTheme="minorHAnsi" w:hAnsiTheme="minorHAnsi" w:cstheme="minorHAnsi"/>
          <w:color w:val="000000" w:themeColor="text1"/>
        </w:rPr>
        <w:t xml:space="preserve"> </w:t>
      </w:r>
      <w:r w:rsidR="00BF2238" w:rsidRPr="00015953">
        <w:rPr>
          <w:rFonts w:asciiTheme="minorHAnsi" w:hAnsiTheme="minorHAnsi" w:cstheme="minorHAnsi"/>
          <w:color w:val="000000" w:themeColor="text1"/>
        </w:rPr>
        <w:t>created.</w:t>
      </w:r>
      <w:r>
        <w:rPr>
          <w:rFonts w:asciiTheme="minorHAnsi" w:hAnsiTheme="minorHAnsi" w:cstheme="minorHAnsi"/>
          <w:color w:val="000000" w:themeColor="text1"/>
        </w:rPr>
        <w:t xml:space="preserve"> </w:t>
      </w:r>
      <w:r w:rsidR="007C7756">
        <w:rPr>
          <w:rFonts w:asciiTheme="minorHAnsi" w:hAnsiTheme="minorHAnsi" w:cstheme="minorHAnsi"/>
          <w:color w:val="000000" w:themeColor="text1"/>
        </w:rPr>
        <w:t xml:space="preserve">More information can be found in </w:t>
      </w:r>
      <w:bookmarkStart w:id="9" w:name="_Hlk106834296"/>
      <w:r w:rsidR="004E0BEE">
        <w:fldChar w:fldCharType="begin"/>
      </w:r>
      <w:r w:rsidR="004E0BEE">
        <w:instrText>HYPERLINK "https://www.smgov.net/departments/oem/sems/proclamations-and-declarations/state-of-california-emergency-proclamation-guide-for-local-governments.pdf"</w:instrText>
      </w:r>
      <w:r w:rsidR="004E0BEE">
        <w:fldChar w:fldCharType="separate"/>
      </w:r>
      <w:r w:rsidR="009271DD">
        <w:rPr>
          <w:rStyle w:val="Hyperlink"/>
          <w:rFonts w:asciiTheme="minorHAnsi" w:hAnsiTheme="minorHAnsi" w:cstheme="minorHAnsi"/>
        </w:rPr>
        <w:t>Emergency Proclamations</w:t>
      </w:r>
      <w:r w:rsidR="004E0BEE">
        <w:rPr>
          <w:rStyle w:val="Hyperlink"/>
          <w:rFonts w:asciiTheme="minorHAnsi" w:hAnsiTheme="minorHAnsi" w:cstheme="minorHAnsi"/>
        </w:rPr>
        <w:fldChar w:fldCharType="end"/>
      </w:r>
      <w:bookmarkEnd w:id="9"/>
      <w:r w:rsidR="00B24EB5">
        <w:rPr>
          <w:rFonts w:asciiTheme="minorHAnsi" w:hAnsiTheme="minorHAnsi" w:cstheme="minorHAnsi"/>
          <w:color w:val="000000" w:themeColor="text1"/>
        </w:rPr>
        <w:t>,</w:t>
      </w:r>
      <w:r w:rsidR="009271DD">
        <w:rPr>
          <w:rFonts w:asciiTheme="minorHAnsi" w:hAnsiTheme="minorHAnsi" w:cstheme="minorHAnsi"/>
          <w:color w:val="000000" w:themeColor="text1"/>
        </w:rPr>
        <w:t xml:space="preserve"> </w:t>
      </w:r>
      <w:r w:rsidR="00B24EB5">
        <w:rPr>
          <w:rFonts w:asciiTheme="minorHAnsi" w:hAnsiTheme="minorHAnsi" w:cstheme="minorHAnsi"/>
          <w:color w:val="000000" w:themeColor="text1"/>
        </w:rPr>
        <w:t>a short reference guide</w:t>
      </w:r>
      <w:r w:rsidR="009271DD">
        <w:rPr>
          <w:rFonts w:asciiTheme="minorHAnsi" w:hAnsiTheme="minorHAnsi" w:cstheme="minorHAnsi"/>
          <w:color w:val="000000" w:themeColor="text1"/>
        </w:rPr>
        <w:t xml:space="preserve"> for local government.</w:t>
      </w:r>
      <w:r w:rsidR="00B24EB5">
        <w:rPr>
          <w:rFonts w:asciiTheme="minorHAnsi" w:hAnsiTheme="minorHAnsi" w:cstheme="minorHAnsi"/>
          <w:color w:val="000000" w:themeColor="text1"/>
        </w:rPr>
        <w:t xml:space="preserve">  Also</w:t>
      </w:r>
      <w:r w:rsidR="0057406F">
        <w:rPr>
          <w:rFonts w:asciiTheme="minorHAnsi" w:hAnsiTheme="minorHAnsi" w:cstheme="minorHAnsi"/>
          <w:color w:val="000000" w:themeColor="text1"/>
        </w:rPr>
        <w:t xml:space="preserve">, Cal OES provides an overview of the </w:t>
      </w:r>
      <w:bookmarkStart w:id="10" w:name="_Hlk106834309"/>
      <w:r w:rsidR="004E0BEE">
        <w:fldChar w:fldCharType="begin"/>
      </w:r>
      <w:r w:rsidR="004E0BEE">
        <w:instrText>HYPERLINK "https://www.caloes.ca.gov/cal-oes-divisions/recovery/public-assistance/california-disaster-assistance-act"</w:instrText>
      </w:r>
      <w:r w:rsidR="004E0BEE">
        <w:fldChar w:fldCharType="separate"/>
      </w:r>
      <w:r w:rsidR="0057406F">
        <w:rPr>
          <w:rStyle w:val="Hyperlink"/>
          <w:rFonts w:asciiTheme="minorHAnsi" w:hAnsiTheme="minorHAnsi" w:cstheme="minorHAnsi"/>
        </w:rPr>
        <w:t>California Disaster Assistance Act</w:t>
      </w:r>
      <w:r w:rsidR="004E0BEE">
        <w:rPr>
          <w:rStyle w:val="Hyperlink"/>
          <w:rFonts w:asciiTheme="minorHAnsi" w:hAnsiTheme="minorHAnsi" w:cstheme="minorHAnsi"/>
        </w:rPr>
        <w:fldChar w:fldCharType="end"/>
      </w:r>
      <w:bookmarkEnd w:id="10"/>
      <w:r w:rsidR="0057406F">
        <w:rPr>
          <w:rFonts w:asciiTheme="minorHAnsi" w:hAnsiTheme="minorHAnsi" w:cstheme="minorHAnsi"/>
          <w:color w:val="000000" w:themeColor="text1"/>
        </w:rPr>
        <w:t xml:space="preserve"> </w:t>
      </w:r>
      <w:r w:rsidR="0057406F" w:rsidRPr="0057406F">
        <w:rPr>
          <w:rFonts w:asciiTheme="minorHAnsi" w:hAnsiTheme="minorHAnsi" w:cstheme="minorHAnsi"/>
          <w:color w:val="292929"/>
          <w:shd w:val="clear" w:color="auto" w:fill="FFFFFF"/>
        </w:rPr>
        <w:t xml:space="preserve">that provides financial assistance from the </w:t>
      </w:r>
      <w:r w:rsidR="0057406F">
        <w:rPr>
          <w:rFonts w:asciiTheme="minorHAnsi" w:hAnsiTheme="minorHAnsi" w:cstheme="minorHAnsi"/>
          <w:color w:val="292929"/>
          <w:shd w:val="clear" w:color="auto" w:fill="FFFFFF"/>
        </w:rPr>
        <w:t>S</w:t>
      </w:r>
      <w:r w:rsidR="0057406F" w:rsidRPr="0057406F">
        <w:rPr>
          <w:rFonts w:asciiTheme="minorHAnsi" w:hAnsiTheme="minorHAnsi" w:cstheme="minorHAnsi"/>
          <w:color w:val="292929"/>
          <w:shd w:val="clear" w:color="auto" w:fill="FFFFFF"/>
        </w:rPr>
        <w:t>tate for costs incurred by local governments as a result of a disaster event</w:t>
      </w:r>
      <w:r w:rsidR="0057406F">
        <w:rPr>
          <w:rFonts w:asciiTheme="minorHAnsi" w:hAnsiTheme="minorHAnsi" w:cstheme="minorHAnsi"/>
          <w:color w:val="292929"/>
          <w:shd w:val="clear" w:color="auto" w:fill="FFFFFF"/>
        </w:rPr>
        <w:t>.</w:t>
      </w:r>
    </w:p>
    <w:p w14:paraId="6EEBFDDD" w14:textId="6BB34FAF" w:rsidR="00BF2238" w:rsidRPr="00015953" w:rsidRDefault="00BF2238" w:rsidP="00DA2660">
      <w:pPr>
        <w:widowControl w:val="0"/>
        <w:tabs>
          <w:tab w:val="left" w:pos="4095"/>
        </w:tabs>
        <w:spacing w:line="276" w:lineRule="auto"/>
        <w:ind w:right="158"/>
        <w:rPr>
          <w:rFonts w:asciiTheme="minorHAnsi" w:hAnsiTheme="minorHAnsi" w:cstheme="minorHAnsi"/>
          <w:color w:val="000000" w:themeColor="text1"/>
        </w:rPr>
      </w:pPr>
    </w:p>
    <w:p w14:paraId="354DF629" w14:textId="0B5DBF0A" w:rsidR="00B30D7B" w:rsidRDefault="00971AAB" w:rsidP="0004135D">
      <w:pPr>
        <w:widowControl w:val="0"/>
        <w:spacing w:line="276" w:lineRule="auto"/>
        <w:ind w:right="158"/>
        <w:rPr>
          <w:rFonts w:ascii="Calibri" w:hAnsi="Calibri" w:cs="Calibri"/>
          <w:b/>
          <w:bCs/>
          <w:color w:val="002060"/>
        </w:rPr>
      </w:pPr>
      <w:r w:rsidRPr="00015953">
        <w:rPr>
          <w:rFonts w:asciiTheme="minorHAnsi" w:hAnsiTheme="minorHAnsi" w:cstheme="minorHAnsi"/>
          <w:color w:val="000000" w:themeColor="text1"/>
        </w:rPr>
        <w:t xml:space="preserve">Once a determination is made that a significant number of structures will require hazardous materials/waste assessments and removal, followed by debris removal, local managers must determine their resource needs. </w:t>
      </w:r>
      <w:r w:rsidR="00D247F9">
        <w:rPr>
          <w:rFonts w:asciiTheme="minorHAnsi" w:hAnsiTheme="minorHAnsi" w:cstheme="minorHAnsi"/>
          <w:color w:val="000000" w:themeColor="text1"/>
        </w:rPr>
        <w:t>L</w:t>
      </w:r>
      <w:r w:rsidR="00B30D7B" w:rsidRPr="00015953">
        <w:rPr>
          <w:rFonts w:asciiTheme="minorHAnsi" w:hAnsiTheme="minorHAnsi" w:cstheme="minorHAnsi"/>
          <w:color w:val="000000" w:themeColor="text1"/>
        </w:rPr>
        <w:t xml:space="preserve">ocal </w:t>
      </w:r>
      <w:r w:rsidR="00B30D7B" w:rsidRPr="00015953">
        <w:rPr>
          <w:rFonts w:asciiTheme="minorHAnsi" w:hAnsiTheme="minorHAnsi" w:cstheme="minorHAnsi"/>
          <w:b/>
          <w:bCs/>
          <w:color w:val="000000" w:themeColor="text1"/>
        </w:rPr>
        <w:t>public health emergency declarations</w:t>
      </w:r>
      <w:r w:rsidR="00B30D7B" w:rsidRPr="00015953">
        <w:rPr>
          <w:rFonts w:asciiTheme="minorHAnsi" w:hAnsiTheme="minorHAnsi" w:cstheme="minorHAnsi"/>
          <w:color w:val="000000" w:themeColor="text1"/>
        </w:rPr>
        <w:t xml:space="preserve"> </w:t>
      </w:r>
      <w:r w:rsidR="00D247F9">
        <w:rPr>
          <w:rFonts w:asciiTheme="minorHAnsi" w:hAnsiTheme="minorHAnsi" w:cstheme="minorHAnsi"/>
          <w:color w:val="000000" w:themeColor="text1"/>
        </w:rPr>
        <w:t xml:space="preserve">may be advised to </w:t>
      </w:r>
      <w:r w:rsidR="00B30D7B" w:rsidRPr="00015953">
        <w:rPr>
          <w:rFonts w:asciiTheme="minorHAnsi" w:hAnsiTheme="minorHAnsi" w:cstheme="minorHAnsi"/>
          <w:color w:val="000000" w:themeColor="text1"/>
        </w:rPr>
        <w:t>allow entry onto impacted properties and the removal of hazardous waste.</w:t>
      </w:r>
      <w:r w:rsidR="00D247F9">
        <w:rPr>
          <w:rStyle w:val="FootnoteReference"/>
          <w:rFonts w:asciiTheme="minorHAnsi" w:hAnsiTheme="minorHAnsi" w:cstheme="minorHAnsi"/>
          <w:color w:val="000000" w:themeColor="text1"/>
        </w:rPr>
        <w:footnoteReference w:id="19"/>
      </w:r>
      <w:r w:rsidR="00B30D7B" w:rsidRPr="00015953">
        <w:rPr>
          <w:rFonts w:asciiTheme="minorHAnsi" w:hAnsiTheme="minorHAnsi" w:cstheme="minorHAnsi"/>
          <w:color w:val="000000" w:themeColor="text1"/>
        </w:rPr>
        <w:t xml:space="preserve"> Public Health Emergency declarations can be issued by a Local Health Officer such as a Public Health Officer or in some cases an Environmental Health Director.</w:t>
      </w:r>
    </w:p>
    <w:p w14:paraId="333EA500" w14:textId="5EA6A915" w:rsidR="00B30D7B" w:rsidRDefault="00B30D7B" w:rsidP="0004135D">
      <w:pPr>
        <w:widowControl w:val="0"/>
        <w:spacing w:line="276" w:lineRule="auto"/>
        <w:ind w:right="158"/>
        <w:rPr>
          <w:rFonts w:ascii="Calibri" w:hAnsi="Calibri" w:cs="Calibri"/>
          <w:b/>
          <w:bCs/>
          <w:color w:val="002060"/>
        </w:rPr>
      </w:pPr>
    </w:p>
    <w:p w14:paraId="34290744" w14:textId="77777777" w:rsidR="00A26EA7" w:rsidRPr="005A47A8" w:rsidRDefault="00A26EA7" w:rsidP="00A26EA7">
      <w:pPr>
        <w:pStyle w:val="Heading2"/>
        <w:spacing w:before="0" w:line="276" w:lineRule="auto"/>
        <w:ind w:left="0"/>
        <w:rPr>
          <w:color w:val="002060"/>
          <w:sz w:val="28"/>
          <w:szCs w:val="28"/>
        </w:rPr>
      </w:pPr>
      <w:r>
        <w:rPr>
          <w:color w:val="002060"/>
          <w:sz w:val="28"/>
          <w:szCs w:val="28"/>
        </w:rPr>
        <w:t>S</w:t>
      </w:r>
      <w:r w:rsidRPr="005A47A8">
        <w:rPr>
          <w:color w:val="002060"/>
          <w:sz w:val="28"/>
          <w:szCs w:val="28"/>
        </w:rPr>
        <w:t>tate And Federal Proclamations/Declarations</w:t>
      </w:r>
    </w:p>
    <w:p w14:paraId="25088BBA" w14:textId="77777777" w:rsidR="00A26EA7" w:rsidRDefault="00A26EA7" w:rsidP="00A26EA7">
      <w:pPr>
        <w:widowControl w:val="0"/>
        <w:spacing w:line="276" w:lineRule="auto"/>
        <w:ind w:right="326"/>
      </w:pPr>
      <w:r>
        <w:rPr>
          <w:rFonts w:ascii="Calibri" w:eastAsia="Calibri" w:hAnsi="Calibri" w:cs="Calibri"/>
        </w:rPr>
        <w:t>A Governor’s State of Emergency Proclamation</w:t>
      </w:r>
      <w:r>
        <w:rPr>
          <w:rStyle w:val="FootnoteReference"/>
          <w:rFonts w:ascii="Calibri" w:eastAsia="Calibri" w:hAnsi="Calibri" w:cs="Calibri"/>
        </w:rPr>
        <w:footnoteReference w:id="20"/>
      </w:r>
      <w:r>
        <w:rPr>
          <w:rFonts w:ascii="Calibri" w:eastAsia="Calibri" w:hAnsi="Calibri" w:cs="Calibri"/>
        </w:rPr>
        <w:t xml:space="preserve"> authorizes Cal OES to administer the California Disaster Assistance Act (CDAA) that provides financial assistance for recovery efforts to counties, cities, special districts, and eligible non-profit organizations. When damages are so extensive that </w:t>
      </w:r>
      <w:r>
        <w:rPr>
          <w:rFonts w:ascii="Calibri" w:eastAsia="Calibri" w:hAnsi="Calibri" w:cs="Calibri"/>
        </w:rPr>
        <w:lastRenderedPageBreak/>
        <w:t>combined local and State resources are not sufficient for emergency response and recovery, the Governor may submit a request for a federal emergency or major disaster declaration.</w:t>
      </w:r>
    </w:p>
    <w:p w14:paraId="53E5381C" w14:textId="77777777" w:rsidR="00A26EA7" w:rsidRDefault="00A26EA7" w:rsidP="00A26EA7">
      <w:pPr>
        <w:widowControl w:val="0"/>
        <w:spacing w:before="194" w:line="276" w:lineRule="auto"/>
        <w:ind w:right="270"/>
        <w:rPr>
          <w:rFonts w:ascii="Calibri" w:eastAsia="Calibri" w:hAnsi="Calibri" w:cs="Calibri"/>
        </w:rPr>
      </w:pPr>
      <w:r>
        <w:rPr>
          <w:rFonts w:ascii="Calibri" w:eastAsia="Calibri" w:hAnsi="Calibri" w:cs="Calibri"/>
        </w:rPr>
        <w:t xml:space="preserve">The federal disaster declaration process starts with a joint FEMA, State and local preliminary damage assessment (PDA) to determine if there is a need for supplemental federal assistance. Cal OES uses the results of the PDA (and other information) to determine if the situation is beyond local and State resource </w:t>
      </w:r>
      <w:r w:rsidRPr="005157CB">
        <w:rPr>
          <w:rFonts w:ascii="Calibri" w:eastAsia="Calibri" w:hAnsi="Calibri" w:cs="Calibri"/>
        </w:rPr>
        <w:t xml:space="preserve">capabilities.  </w:t>
      </w:r>
      <w:r>
        <w:rPr>
          <w:rFonts w:ascii="Calibri" w:hAnsi="Calibri"/>
        </w:rPr>
        <w:t>UP-HMS</w:t>
      </w:r>
      <w:r w:rsidRPr="005157CB">
        <w:rPr>
          <w:rFonts w:ascii="Calibri" w:hAnsi="Calibri"/>
        </w:rPr>
        <w:t xml:space="preserve"> activities may be useful in identifying impacts to calculate the PDA.  </w:t>
      </w:r>
      <w:r w:rsidRPr="005157CB">
        <w:rPr>
          <w:rFonts w:ascii="Calibri" w:eastAsia="Calibri" w:hAnsi="Calibri" w:cs="Calibri"/>
        </w:rPr>
        <w:t>When</w:t>
      </w:r>
      <w:r>
        <w:rPr>
          <w:rFonts w:ascii="Calibri" w:eastAsia="Calibri" w:hAnsi="Calibri" w:cs="Calibri"/>
        </w:rPr>
        <w:t xml:space="preserve"> federal assistance is justified, the President issues an emergency or disaster declaration and various emergency or disaster programs are made available. A federal (Presidential) disaster declaration supports federal agency response and recovery activities including Public Assistance (PA) that provides support to local jurisdictions. PA grant assistance may be available to reimburse local jurisdictions for HM emergency assistance costs. </w:t>
      </w:r>
    </w:p>
    <w:p w14:paraId="1BA66656" w14:textId="77777777" w:rsidR="00A26EA7" w:rsidRDefault="00A26EA7" w:rsidP="00A26EA7">
      <w:pPr>
        <w:widowControl w:val="0"/>
        <w:spacing w:before="195" w:line="276" w:lineRule="auto"/>
        <w:ind w:right="383"/>
      </w:pPr>
      <w:r>
        <w:rPr>
          <w:rFonts w:ascii="Calibri" w:eastAsia="Calibri" w:hAnsi="Calibri" w:cs="Calibri"/>
        </w:rPr>
        <w:t>FEMA's PA program provides federal disaster grant assistance for emergency work and protective measures that address threats to public health and safety. The federal share of this assistance is established in the Presidential declaration and is generally seventy five percent (75%) of the eligible costs. The State determines how the non- federal share (up to 25%) is covered. PA program funds may be used to reimburse eligible deployed resources.</w:t>
      </w:r>
    </w:p>
    <w:p w14:paraId="3AB179C0" w14:textId="77777777" w:rsidR="00A26EA7" w:rsidRDefault="00A26EA7" w:rsidP="0004135D">
      <w:pPr>
        <w:widowControl w:val="0"/>
        <w:spacing w:line="276" w:lineRule="auto"/>
        <w:ind w:right="158"/>
        <w:rPr>
          <w:rFonts w:ascii="Calibri" w:hAnsi="Calibri" w:cs="Calibri"/>
          <w:b/>
          <w:bCs/>
          <w:color w:val="002060"/>
        </w:rPr>
      </w:pPr>
    </w:p>
    <w:p w14:paraId="1EEBA073" w14:textId="0746629F" w:rsidR="0068192D" w:rsidRPr="008631D0" w:rsidRDefault="005F6802" w:rsidP="00A4117B">
      <w:pPr>
        <w:widowControl w:val="0"/>
        <w:spacing w:line="276" w:lineRule="auto"/>
        <w:ind w:right="326"/>
        <w:rPr>
          <w:rFonts w:asciiTheme="minorHAnsi" w:hAnsiTheme="minorHAnsi" w:cstheme="minorHAnsi"/>
          <w:b/>
          <w:bCs/>
          <w:color w:val="002060"/>
          <w:sz w:val="28"/>
          <w:szCs w:val="28"/>
        </w:rPr>
      </w:pPr>
      <w:r>
        <w:rPr>
          <w:rFonts w:asciiTheme="minorHAnsi" w:hAnsiTheme="minorHAnsi" w:cstheme="minorHAnsi"/>
          <w:b/>
          <w:bCs/>
          <w:color w:val="002060"/>
          <w:sz w:val="28"/>
          <w:szCs w:val="28"/>
        </w:rPr>
        <w:t>[</w:t>
      </w:r>
      <w:r w:rsidR="0068192D">
        <w:rPr>
          <w:rFonts w:asciiTheme="minorHAnsi" w:hAnsiTheme="minorHAnsi" w:cstheme="minorHAnsi"/>
          <w:b/>
          <w:bCs/>
          <w:color w:val="002060"/>
          <w:sz w:val="28"/>
          <w:szCs w:val="28"/>
        </w:rPr>
        <w:t>Private Property</w:t>
      </w:r>
      <w:r w:rsidR="00D5772D">
        <w:rPr>
          <w:rFonts w:asciiTheme="minorHAnsi" w:hAnsiTheme="minorHAnsi" w:cstheme="minorHAnsi"/>
          <w:b/>
          <w:bCs/>
          <w:color w:val="002060"/>
          <w:sz w:val="28"/>
          <w:szCs w:val="28"/>
        </w:rPr>
        <w:t xml:space="preserve"> (Residential)</w:t>
      </w:r>
      <w:r>
        <w:rPr>
          <w:rFonts w:asciiTheme="minorHAnsi" w:hAnsiTheme="minorHAnsi" w:cstheme="minorHAnsi"/>
          <w:b/>
          <w:bCs/>
          <w:color w:val="002060"/>
          <w:sz w:val="28"/>
          <w:szCs w:val="28"/>
        </w:rPr>
        <w:t>]</w:t>
      </w:r>
      <w:r w:rsidR="0068192D">
        <w:rPr>
          <w:rFonts w:asciiTheme="minorHAnsi" w:hAnsiTheme="minorHAnsi" w:cstheme="minorHAnsi"/>
          <w:b/>
          <w:bCs/>
          <w:color w:val="002060"/>
          <w:sz w:val="28"/>
          <w:szCs w:val="28"/>
        </w:rPr>
        <w:t xml:space="preserve"> </w:t>
      </w:r>
      <w:r w:rsidR="00A4117B">
        <w:rPr>
          <w:rFonts w:asciiTheme="minorHAnsi" w:hAnsiTheme="minorHAnsi" w:cstheme="minorHAnsi"/>
          <w:b/>
          <w:bCs/>
          <w:color w:val="002060"/>
          <w:sz w:val="28"/>
          <w:szCs w:val="28"/>
        </w:rPr>
        <w:t xml:space="preserve">Hazardous Materials and </w:t>
      </w:r>
      <w:r w:rsidR="0068192D" w:rsidRPr="008631D0">
        <w:rPr>
          <w:rFonts w:asciiTheme="minorHAnsi" w:hAnsiTheme="minorHAnsi" w:cstheme="minorHAnsi"/>
          <w:b/>
          <w:bCs/>
          <w:color w:val="002060"/>
          <w:sz w:val="28"/>
          <w:szCs w:val="28"/>
        </w:rPr>
        <w:t>Debris Removal</w:t>
      </w:r>
      <w:r w:rsidR="009B0130">
        <w:rPr>
          <w:rStyle w:val="FootnoteReference"/>
          <w:rFonts w:asciiTheme="minorHAnsi" w:hAnsiTheme="minorHAnsi" w:cstheme="minorHAnsi"/>
          <w:b/>
          <w:bCs/>
          <w:color w:val="002060"/>
          <w:sz w:val="28"/>
          <w:szCs w:val="28"/>
        </w:rPr>
        <w:footnoteReference w:id="21"/>
      </w:r>
    </w:p>
    <w:p w14:paraId="0F3D2F79" w14:textId="77777777" w:rsidR="00C36DAF" w:rsidRDefault="0068192D" w:rsidP="0068192D">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Initial recovery operations may be conducted in two phases with active participation of local, State</w:t>
      </w:r>
      <w:r w:rsidR="00032DDE">
        <w:rPr>
          <w:rFonts w:asciiTheme="minorHAnsi" w:hAnsiTheme="minorHAnsi" w:cstheme="minorHAnsi"/>
          <w:color w:val="000000" w:themeColor="text1"/>
        </w:rPr>
        <w:t xml:space="preserve"> </w:t>
      </w:r>
      <w:r>
        <w:rPr>
          <w:rFonts w:asciiTheme="minorHAnsi" w:hAnsiTheme="minorHAnsi" w:cstheme="minorHAnsi"/>
          <w:color w:val="000000" w:themeColor="text1"/>
        </w:rPr>
        <w:t>and/or federal resources.</w:t>
      </w:r>
      <w:r>
        <w:rPr>
          <w:rStyle w:val="FootnoteReference"/>
          <w:rFonts w:asciiTheme="minorHAnsi" w:hAnsiTheme="minorHAnsi" w:cstheme="minorHAnsi"/>
          <w:color w:val="000000" w:themeColor="text1"/>
        </w:rPr>
        <w:footnoteReference w:id="22"/>
      </w:r>
      <w:r>
        <w:rPr>
          <w:rFonts w:asciiTheme="minorHAnsi" w:hAnsiTheme="minorHAnsi" w:cstheme="minorHAnsi"/>
          <w:color w:val="000000" w:themeColor="text1"/>
        </w:rPr>
        <w:t xml:space="preserve"> </w:t>
      </w:r>
      <w:r w:rsidR="008F6047" w:rsidRPr="008F6047">
        <w:rPr>
          <w:rFonts w:asciiTheme="minorHAnsi" w:hAnsiTheme="minorHAnsi" w:cstheme="minorHAnsi"/>
          <w:color w:val="000000" w:themeColor="text1"/>
        </w:rPr>
        <w:t>Ash, charred debris, and other contaminated materials from burned structures may be hazardous wastes. To minimize exposure</w:t>
      </w:r>
      <w:r w:rsidR="008F6047">
        <w:rPr>
          <w:rFonts w:asciiTheme="minorHAnsi" w:hAnsiTheme="minorHAnsi" w:cstheme="minorHAnsi"/>
          <w:color w:val="000000" w:themeColor="text1"/>
        </w:rPr>
        <w:t xml:space="preserve">s </w:t>
      </w:r>
      <w:r w:rsidR="008F6047" w:rsidRPr="008F6047">
        <w:rPr>
          <w:rFonts w:asciiTheme="minorHAnsi" w:hAnsiTheme="minorHAnsi" w:cstheme="minorHAnsi"/>
          <w:color w:val="000000" w:themeColor="text1"/>
        </w:rPr>
        <w:t xml:space="preserve">and to minimize dispersion to the air and run-off to surrounding surface waters, the ash and contaminated debris should be cleaned up and contained as quickly as possible. </w:t>
      </w:r>
      <w:r w:rsidR="008F6047">
        <w:rPr>
          <w:rFonts w:asciiTheme="minorHAnsi" w:hAnsiTheme="minorHAnsi" w:cstheme="minorHAnsi"/>
          <w:color w:val="000000" w:themeColor="text1"/>
        </w:rPr>
        <w:t>Those a</w:t>
      </w:r>
      <w:r w:rsidR="008F6047" w:rsidRPr="008F6047">
        <w:rPr>
          <w:rFonts w:asciiTheme="minorHAnsi" w:hAnsiTheme="minorHAnsi" w:cstheme="minorHAnsi"/>
          <w:color w:val="000000" w:themeColor="text1"/>
        </w:rPr>
        <w:t>ctions taken to immediately mitigate and contain and control hazardous waste releases are exempt from hazardous waste permit requirements [22 CCR 66270.1(c)(3)(A)] after the Governor has declared the county in a State of Emergency.</w:t>
      </w:r>
      <w:r>
        <w:rPr>
          <w:rFonts w:asciiTheme="minorHAnsi" w:hAnsiTheme="minorHAnsi" w:cstheme="minorHAnsi"/>
          <w:color w:val="000000" w:themeColor="text1"/>
        </w:rPr>
        <w:t xml:space="preserve"> </w:t>
      </w:r>
      <w:r w:rsidR="008F6047">
        <w:rPr>
          <w:rFonts w:asciiTheme="minorHAnsi" w:hAnsiTheme="minorHAnsi" w:cstheme="minorHAnsi"/>
          <w:color w:val="000000" w:themeColor="text1"/>
        </w:rPr>
        <w:t xml:space="preserve"> </w:t>
      </w:r>
    </w:p>
    <w:p w14:paraId="3F6C1351" w14:textId="77777777" w:rsidR="00C36DAF" w:rsidRDefault="00C36DAF" w:rsidP="0068192D">
      <w:pPr>
        <w:widowControl w:val="0"/>
        <w:spacing w:line="276" w:lineRule="auto"/>
        <w:ind w:right="326"/>
        <w:rPr>
          <w:rFonts w:asciiTheme="minorHAnsi" w:hAnsiTheme="minorHAnsi" w:cstheme="minorHAnsi"/>
          <w:color w:val="000000" w:themeColor="text1"/>
        </w:rPr>
      </w:pPr>
    </w:p>
    <w:p w14:paraId="50772176" w14:textId="1FB49A42" w:rsidR="0068192D" w:rsidRDefault="0068192D" w:rsidP="0068192D">
      <w:pPr>
        <w:widowControl w:val="0"/>
        <w:spacing w:line="276" w:lineRule="auto"/>
        <w:ind w:right="326"/>
        <w:rPr>
          <w:rFonts w:asciiTheme="minorHAnsi" w:hAnsiTheme="minorHAnsi" w:cstheme="minorHAnsi"/>
          <w:color w:val="000000" w:themeColor="text1"/>
        </w:rPr>
      </w:pPr>
      <w:r w:rsidRPr="00D424A0">
        <w:rPr>
          <w:rFonts w:asciiTheme="minorHAnsi" w:hAnsiTheme="minorHAnsi" w:cstheme="minorHAnsi"/>
          <w:b/>
          <w:bCs/>
          <w:color w:val="000000" w:themeColor="text1"/>
        </w:rPr>
        <w:t>Phase I</w:t>
      </w:r>
      <w:r>
        <w:rPr>
          <w:rFonts w:asciiTheme="minorHAnsi" w:hAnsiTheme="minorHAnsi" w:cstheme="minorHAnsi"/>
          <w:color w:val="000000" w:themeColor="text1"/>
        </w:rPr>
        <w:t xml:space="preserve"> involves the assessment, mitigation and/or removal of household hazardous waste</w:t>
      </w:r>
      <w:r w:rsidR="008F6047">
        <w:rPr>
          <w:rFonts w:asciiTheme="minorHAnsi" w:hAnsiTheme="minorHAnsi" w:cstheme="minorHAnsi"/>
          <w:color w:val="000000" w:themeColor="text1"/>
        </w:rPr>
        <w:t xml:space="preserve"> that can be segregated and managed separately from the ash and debris. Examples include </w:t>
      </w:r>
      <w:r>
        <w:rPr>
          <w:rFonts w:asciiTheme="minorHAnsi" w:hAnsiTheme="minorHAnsi" w:cstheme="minorHAnsi"/>
          <w:color w:val="000000" w:themeColor="text1"/>
        </w:rPr>
        <w:t>propane tanks, batteries, pesticides, herbicides, solvents</w:t>
      </w:r>
      <w:r w:rsidR="005D6EE6">
        <w:rPr>
          <w:rFonts w:asciiTheme="minorHAnsi" w:hAnsiTheme="minorHAnsi" w:cstheme="minorHAnsi"/>
          <w:color w:val="000000" w:themeColor="text1"/>
        </w:rPr>
        <w:t>, pool chemicals, asbestos siding or insulation, ammunition, and paints</w:t>
      </w:r>
      <w:r>
        <w:rPr>
          <w:rFonts w:asciiTheme="minorHAnsi" w:hAnsiTheme="minorHAnsi" w:cstheme="minorHAnsi"/>
          <w:color w:val="000000" w:themeColor="text1"/>
        </w:rPr>
        <w:t xml:space="preserve"> to name a few. This </w:t>
      </w:r>
      <w:r w:rsidR="00DD121F">
        <w:rPr>
          <w:rFonts w:asciiTheme="minorHAnsi" w:hAnsiTheme="minorHAnsi" w:cstheme="minorHAnsi"/>
          <w:color w:val="000000" w:themeColor="text1"/>
        </w:rPr>
        <w:t xml:space="preserve">activity is </w:t>
      </w:r>
      <w:r>
        <w:rPr>
          <w:rFonts w:asciiTheme="minorHAnsi" w:hAnsiTheme="minorHAnsi" w:cstheme="minorHAnsi"/>
          <w:color w:val="000000" w:themeColor="text1"/>
        </w:rPr>
        <w:t xml:space="preserve">often done through DTSC </w:t>
      </w:r>
      <w:r w:rsidR="004B5554">
        <w:rPr>
          <w:rFonts w:asciiTheme="minorHAnsi" w:hAnsiTheme="minorHAnsi" w:cstheme="minorHAnsi"/>
          <w:color w:val="000000" w:themeColor="text1"/>
        </w:rPr>
        <w:t>and their</w:t>
      </w:r>
      <w:r w:rsidR="0001595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contractors, with local UP staff playing a key </w:t>
      </w:r>
      <w:r w:rsidR="005D6EE6">
        <w:rPr>
          <w:rFonts w:asciiTheme="minorHAnsi" w:hAnsiTheme="minorHAnsi" w:cstheme="minorHAnsi"/>
          <w:color w:val="000000" w:themeColor="text1"/>
        </w:rPr>
        <w:t>participatory</w:t>
      </w:r>
      <w:r>
        <w:rPr>
          <w:rFonts w:asciiTheme="minorHAnsi" w:hAnsiTheme="minorHAnsi" w:cstheme="minorHAnsi"/>
          <w:color w:val="000000" w:themeColor="text1"/>
        </w:rPr>
        <w:t xml:space="preserve"> and management role</w:t>
      </w:r>
      <w:r w:rsidR="00BD723D">
        <w:rPr>
          <w:rFonts w:asciiTheme="minorHAnsi" w:hAnsiTheme="minorHAnsi" w:cstheme="minorHAnsi"/>
          <w:color w:val="000000" w:themeColor="text1"/>
        </w:rPr>
        <w:t>.</w:t>
      </w:r>
      <w:r w:rsidR="00C36DAF">
        <w:rPr>
          <w:rFonts w:asciiTheme="minorHAnsi" w:hAnsiTheme="minorHAnsi" w:cstheme="minorHAnsi"/>
          <w:color w:val="000000" w:themeColor="text1"/>
        </w:rPr>
        <w:t xml:space="preserve">  UP staff will usually accompany field crews to oversee </w:t>
      </w:r>
      <w:r w:rsidR="00962032">
        <w:rPr>
          <w:rFonts w:asciiTheme="minorHAnsi" w:hAnsiTheme="minorHAnsi" w:cstheme="minorHAnsi"/>
          <w:color w:val="000000" w:themeColor="text1"/>
        </w:rPr>
        <w:t>hazardous waste removal, log information into the mapping system or collector apps and serve as a community liaison in the field. After the hazardous waste that can be separated is removed, a sign may be posted at the property to show completion and provide property owners information on Phase II operation</w:t>
      </w:r>
      <w:r w:rsidR="008D397E">
        <w:rPr>
          <w:rFonts w:asciiTheme="minorHAnsi" w:hAnsiTheme="minorHAnsi" w:cstheme="minorHAnsi"/>
          <w:color w:val="000000" w:themeColor="text1"/>
        </w:rPr>
        <w:t>s, contact information and links to information as applicable.</w:t>
      </w:r>
    </w:p>
    <w:p w14:paraId="054B82DD" w14:textId="5803B6CB" w:rsidR="0068192D" w:rsidRDefault="009B0130" w:rsidP="0068192D">
      <w:pPr>
        <w:widowControl w:val="0"/>
        <w:spacing w:line="276" w:lineRule="auto"/>
        <w:ind w:right="326"/>
        <w:rPr>
          <w:rFonts w:asciiTheme="minorHAnsi" w:hAnsiTheme="minorHAnsi" w:cstheme="minorHAnsi"/>
          <w:color w:val="000000" w:themeColor="text1"/>
        </w:rPr>
      </w:pPr>
      <w:r>
        <w:rPr>
          <w:rFonts w:ascii="Calibri" w:hAnsi="Calibri"/>
          <w:i/>
          <w:noProof/>
        </w:rPr>
        <w:lastRenderedPageBreak/>
        <mc:AlternateContent>
          <mc:Choice Requires="wps">
            <w:drawing>
              <wp:anchor distT="0" distB="0" distL="114300" distR="114300" simplePos="0" relativeHeight="251666944" behindDoc="0" locked="0" layoutInCell="1" allowOverlap="1" wp14:anchorId="21885C2B" wp14:editId="44826A26">
                <wp:simplePos x="0" y="0"/>
                <wp:positionH relativeFrom="margin">
                  <wp:align>left</wp:align>
                </wp:positionH>
                <wp:positionV relativeFrom="paragraph">
                  <wp:posOffset>19123</wp:posOffset>
                </wp:positionV>
                <wp:extent cx="6324600" cy="1162050"/>
                <wp:effectExtent l="19050" t="19050" r="19050" b="19050"/>
                <wp:wrapTopAndBottom/>
                <wp:docPr id="3" name="Rectangle: Rounded Corners 3"/>
                <wp:cNvGraphicFramePr/>
                <a:graphic xmlns:a="http://schemas.openxmlformats.org/drawingml/2006/main">
                  <a:graphicData uri="http://schemas.microsoft.com/office/word/2010/wordprocessingShape">
                    <wps:wsp>
                      <wps:cNvSpPr/>
                      <wps:spPr>
                        <a:xfrm>
                          <a:off x="0" y="0"/>
                          <a:ext cx="6324600" cy="1162050"/>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791E866A" w14:textId="5CFFE088" w:rsidR="009B0130" w:rsidRPr="00C95D1C" w:rsidRDefault="00C95D1C" w:rsidP="009B0130">
                            <w:pPr>
                              <w:shd w:val="clear" w:color="auto" w:fill="E2EFD9" w:themeFill="accent6" w:themeFillTint="33"/>
                              <w:rPr>
                                <w:iCs/>
                                <w:sz w:val="22"/>
                                <w:szCs w:val="22"/>
                              </w:rPr>
                            </w:pPr>
                            <w:r w:rsidRPr="008A49B7">
                              <w:rPr>
                                <w:rFonts w:ascii="Calibri" w:hAnsi="Calibri"/>
                                <w:b/>
                                <w:bCs/>
                                <w:sz w:val="28"/>
                                <w:szCs w:val="28"/>
                              </w:rPr>
                              <w:t>Field data collection</w:t>
                            </w:r>
                            <w:r>
                              <w:rPr>
                                <w:rFonts w:ascii="Calibri" w:hAnsi="Calibri"/>
                                <w:sz w:val="22"/>
                                <w:szCs w:val="22"/>
                              </w:rPr>
                              <w:t>: DTSC has developed a data collection app that can be synced with local requesting agencies, OES and Cal-Recycle</w:t>
                            </w:r>
                            <w:r w:rsidR="009B0130" w:rsidRPr="00074188">
                              <w:rPr>
                                <w:rFonts w:ascii="Calibri" w:hAnsi="Calibri"/>
                                <w:i/>
                                <w:sz w:val="22"/>
                                <w:szCs w:val="22"/>
                              </w:rPr>
                              <w:t>.</w:t>
                            </w:r>
                            <w:r>
                              <w:rPr>
                                <w:rFonts w:ascii="Calibri" w:hAnsi="Calibri"/>
                                <w:i/>
                                <w:sz w:val="22"/>
                                <w:szCs w:val="22"/>
                              </w:rPr>
                              <w:t xml:space="preserve">  </w:t>
                            </w:r>
                            <w:r w:rsidR="00015953">
                              <w:rPr>
                                <w:rFonts w:ascii="Calibri" w:hAnsi="Calibri"/>
                                <w:iCs/>
                                <w:sz w:val="22"/>
                                <w:szCs w:val="22"/>
                              </w:rPr>
                              <w:t>Web-based d</w:t>
                            </w:r>
                            <w:r>
                              <w:rPr>
                                <w:rFonts w:ascii="Calibri" w:hAnsi="Calibri"/>
                                <w:iCs/>
                                <w:sz w:val="22"/>
                                <w:szCs w:val="22"/>
                              </w:rPr>
                              <w:t xml:space="preserve">ashboards with maps of impacted areas are then made available to the public showing the current status of Phase I and II activities. See examples of fire maps developed from the data collected in the field </w:t>
                            </w:r>
                            <w:bookmarkStart w:id="11" w:name="_Hlk106834401"/>
                            <w:r w:rsidR="004E0BEE">
                              <w:fldChar w:fldCharType="begin"/>
                            </w:r>
                            <w:r w:rsidR="004E0BEE">
                              <w:instrText>HYPERLINK "https://dtsc.ca.gov/california-wildfire-cleanup-recovery-in-2020/"</w:instrText>
                            </w:r>
                            <w:r w:rsidR="004E0BEE">
                              <w:fldChar w:fldCharType="separate"/>
                            </w:r>
                            <w:r w:rsidR="00CF2EBF" w:rsidRPr="00CF2EBF">
                              <w:rPr>
                                <w:rStyle w:val="Hyperlink"/>
                                <w:rFonts w:ascii="Calibri" w:hAnsi="Calibri"/>
                                <w:iCs/>
                                <w:sz w:val="22"/>
                                <w:szCs w:val="22"/>
                              </w:rPr>
                              <w:t>DTSC Maps 2020</w:t>
                            </w:r>
                            <w:r w:rsidR="004E0BEE">
                              <w:rPr>
                                <w:rStyle w:val="Hyperlink"/>
                                <w:rFonts w:ascii="Calibri" w:hAnsi="Calibri"/>
                                <w:iCs/>
                                <w:sz w:val="22"/>
                                <w:szCs w:val="22"/>
                              </w:rPr>
                              <w:fldChar w:fldCharType="end"/>
                            </w:r>
                            <w:bookmarkEnd w:id="11"/>
                            <w:r>
                              <w:rPr>
                                <w:rFonts w:ascii="Calibri" w:hAnsi="Calibri"/>
                                <w:iCs/>
                                <w:sz w:val="22"/>
                                <w:szCs w:val="22"/>
                              </w:rPr>
                              <w:t>.</w:t>
                            </w:r>
                            <w:r w:rsidR="00F32BD3">
                              <w:rPr>
                                <w:rFonts w:ascii="Calibri" w:hAnsi="Calibri"/>
                                <w:iCs/>
                                <w:sz w:val="22"/>
                                <w:szCs w:val="22"/>
                              </w:rPr>
                              <w:t xml:space="preserve">  If US-EPA or other federal agencies are deployed, their own collection app and web-based dash boards may be utilized.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85C2B" id="Rectangle: Rounded Corners 3" o:spid="_x0000_s1032" style="position:absolute;margin-left:0;margin-top:1.5pt;width:498pt;height:91.5pt;z-index:251666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" fillcolor="#e2f0d9" strokecolor="#2f528f" strokeweight="3pt">
                <v:stroke joinstyle="miter"/>
                <v:textbox>
                  <w:txbxContent>
                    <w:p w14:paraId="791E866A" w14:textId="5CFFE088" w:rsidR="009B0130" w:rsidRPr="00C95D1C" w:rsidRDefault="00C95D1C" w:rsidP="009B0130">
                      <w:pPr>
                        <w:shd w:val="clear" w:color="auto" w:fill="E2EFD9" w:themeFill="accent6" w:themeFillTint="33"/>
                        <w:rPr>
                          <w:iCs/>
                          <w:sz w:val="22"/>
                          <w:szCs w:val="22"/>
                        </w:rPr>
                      </w:pPr>
                      <w:r w:rsidRPr="008A49B7">
                        <w:rPr>
                          <w:rFonts w:ascii="Calibri" w:hAnsi="Calibri"/>
                          <w:b/>
                          <w:bCs/>
                          <w:sz w:val="28"/>
                          <w:szCs w:val="28"/>
                        </w:rPr>
                        <w:t>Field data collection</w:t>
                      </w:r>
                      <w:r>
                        <w:rPr>
                          <w:rFonts w:ascii="Calibri" w:hAnsi="Calibri"/>
                          <w:sz w:val="22"/>
                          <w:szCs w:val="22"/>
                        </w:rPr>
                        <w:t>: DTSC has developed a data collection app that can be synced with local requesting agencies, OES and Cal-Recycle</w:t>
                      </w:r>
                      <w:r w:rsidR="009B0130" w:rsidRPr="00074188">
                        <w:rPr>
                          <w:rFonts w:ascii="Calibri" w:hAnsi="Calibri"/>
                          <w:i/>
                          <w:sz w:val="22"/>
                          <w:szCs w:val="22"/>
                        </w:rPr>
                        <w:t>.</w:t>
                      </w:r>
                      <w:r>
                        <w:rPr>
                          <w:rFonts w:ascii="Calibri" w:hAnsi="Calibri"/>
                          <w:i/>
                          <w:sz w:val="22"/>
                          <w:szCs w:val="22"/>
                        </w:rPr>
                        <w:t xml:space="preserve">  </w:t>
                      </w:r>
                      <w:r w:rsidR="00015953">
                        <w:rPr>
                          <w:rFonts w:ascii="Calibri" w:hAnsi="Calibri"/>
                          <w:iCs/>
                          <w:sz w:val="22"/>
                          <w:szCs w:val="22"/>
                        </w:rPr>
                        <w:t>Web-based d</w:t>
                      </w:r>
                      <w:r>
                        <w:rPr>
                          <w:rFonts w:ascii="Calibri" w:hAnsi="Calibri"/>
                          <w:iCs/>
                          <w:sz w:val="22"/>
                          <w:szCs w:val="22"/>
                        </w:rPr>
                        <w:t xml:space="preserve">ashboards with maps of impacted areas are then made available to the public showing the current status of Phase I and II activities. See examples of fire maps developed from the data collected in the field </w:t>
                      </w:r>
                      <w:bookmarkStart w:id="12" w:name="_Hlk106834401"/>
                      <w:r w:rsidR="004E0BEE">
                        <w:fldChar w:fldCharType="begin"/>
                      </w:r>
                      <w:r w:rsidR="004E0BEE">
                        <w:instrText>HYPERLINK "https://dtsc.ca.gov/california-wildfire-cleanup-recovery-in-2020/"</w:instrText>
                      </w:r>
                      <w:r w:rsidR="004E0BEE">
                        <w:fldChar w:fldCharType="separate"/>
                      </w:r>
                      <w:r w:rsidR="00CF2EBF" w:rsidRPr="00CF2EBF">
                        <w:rPr>
                          <w:rStyle w:val="Hyperlink"/>
                          <w:rFonts w:ascii="Calibri" w:hAnsi="Calibri"/>
                          <w:iCs/>
                          <w:sz w:val="22"/>
                          <w:szCs w:val="22"/>
                        </w:rPr>
                        <w:t>DTSC Maps 2020</w:t>
                      </w:r>
                      <w:r w:rsidR="004E0BEE">
                        <w:rPr>
                          <w:rStyle w:val="Hyperlink"/>
                          <w:rFonts w:ascii="Calibri" w:hAnsi="Calibri"/>
                          <w:iCs/>
                          <w:sz w:val="22"/>
                          <w:szCs w:val="22"/>
                        </w:rPr>
                        <w:fldChar w:fldCharType="end"/>
                      </w:r>
                      <w:bookmarkEnd w:id="12"/>
                      <w:r>
                        <w:rPr>
                          <w:rFonts w:ascii="Calibri" w:hAnsi="Calibri"/>
                          <w:iCs/>
                          <w:sz w:val="22"/>
                          <w:szCs w:val="22"/>
                        </w:rPr>
                        <w:t>.</w:t>
                      </w:r>
                      <w:r w:rsidR="00F32BD3">
                        <w:rPr>
                          <w:rFonts w:ascii="Calibri" w:hAnsi="Calibri"/>
                          <w:iCs/>
                          <w:sz w:val="22"/>
                          <w:szCs w:val="22"/>
                        </w:rPr>
                        <w:t xml:space="preserve">  If US-EPA or other federal agencies are deployed, their own collection app and web-based dash boards may be utilized.</w:t>
                      </w:r>
                    </w:p>
                  </w:txbxContent>
                </v:textbox>
                <w10:wrap type="topAndBottom" anchorx="margin"/>
              </v:roundrect>
            </w:pict>
          </mc:Fallback>
        </mc:AlternateContent>
      </w:r>
    </w:p>
    <w:p w14:paraId="7F41ECDE" w14:textId="77777777" w:rsidR="00E76196" w:rsidRDefault="0068192D" w:rsidP="0068192D">
      <w:pPr>
        <w:widowControl w:val="0"/>
        <w:spacing w:line="276" w:lineRule="auto"/>
        <w:ind w:right="326"/>
        <w:rPr>
          <w:rFonts w:asciiTheme="minorHAnsi" w:hAnsiTheme="minorHAnsi" w:cstheme="minorHAnsi"/>
          <w:color w:val="000000" w:themeColor="text1"/>
        </w:rPr>
      </w:pPr>
      <w:r w:rsidRPr="001F5AE0">
        <w:rPr>
          <w:rFonts w:asciiTheme="minorHAnsi" w:hAnsiTheme="minorHAnsi" w:cstheme="minorHAnsi"/>
          <w:b/>
          <w:bCs/>
          <w:color w:val="000000" w:themeColor="text1"/>
        </w:rPr>
        <w:t>Phase II</w:t>
      </w:r>
      <w:r w:rsidR="001F5AE0">
        <w:rPr>
          <w:rStyle w:val="FootnoteReference"/>
          <w:rFonts w:asciiTheme="minorHAnsi" w:hAnsiTheme="minorHAnsi" w:cstheme="minorHAnsi"/>
          <w:b/>
          <w:bCs/>
          <w:color w:val="000000" w:themeColor="text1"/>
        </w:rPr>
        <w:footnoteReference w:id="23"/>
      </w:r>
      <w:r>
        <w:rPr>
          <w:rFonts w:asciiTheme="minorHAnsi" w:hAnsiTheme="minorHAnsi" w:cstheme="minorHAnsi"/>
          <w:color w:val="000000" w:themeColor="text1"/>
        </w:rPr>
        <w:t xml:space="preserve"> involves the removal of</w:t>
      </w:r>
      <w:r w:rsidR="00CF56FD">
        <w:rPr>
          <w:rFonts w:asciiTheme="minorHAnsi" w:hAnsiTheme="minorHAnsi" w:cstheme="minorHAnsi"/>
          <w:color w:val="000000" w:themeColor="text1"/>
        </w:rPr>
        <w:t xml:space="preserve"> remaining</w:t>
      </w:r>
      <w:r>
        <w:rPr>
          <w:rFonts w:asciiTheme="minorHAnsi" w:hAnsiTheme="minorHAnsi" w:cstheme="minorHAnsi"/>
          <w:color w:val="000000" w:themeColor="text1"/>
        </w:rPr>
        <w:t xml:space="preserve"> </w:t>
      </w:r>
      <w:r w:rsidR="00CF56FD">
        <w:rPr>
          <w:rFonts w:asciiTheme="minorHAnsi" w:hAnsiTheme="minorHAnsi" w:cstheme="minorHAnsi"/>
          <w:color w:val="000000" w:themeColor="text1"/>
        </w:rPr>
        <w:t xml:space="preserve">household </w:t>
      </w:r>
      <w:r>
        <w:rPr>
          <w:rFonts w:asciiTheme="minorHAnsi" w:hAnsiTheme="minorHAnsi" w:cstheme="minorHAnsi"/>
          <w:color w:val="000000" w:themeColor="text1"/>
        </w:rPr>
        <w:t>fire related debris (including hazard trees)</w:t>
      </w:r>
      <w:r w:rsidR="00CF56FD">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r w:rsidR="00CF56FD">
        <w:rPr>
          <w:rFonts w:asciiTheme="minorHAnsi" w:hAnsiTheme="minorHAnsi" w:cstheme="minorHAnsi"/>
          <w:color w:val="000000" w:themeColor="text1"/>
        </w:rPr>
        <w:t xml:space="preserve">The State or federal government may offer a “government” sponsored program in which State or federal contractors perform the work for </w:t>
      </w:r>
      <w:r>
        <w:rPr>
          <w:rFonts w:asciiTheme="minorHAnsi" w:hAnsiTheme="minorHAnsi" w:cstheme="minorHAnsi"/>
          <w:color w:val="000000" w:themeColor="text1"/>
        </w:rPr>
        <w:t>propert</w:t>
      </w:r>
      <w:r w:rsidR="00CF56FD">
        <w:rPr>
          <w:rFonts w:asciiTheme="minorHAnsi" w:hAnsiTheme="minorHAnsi" w:cstheme="minorHAnsi"/>
          <w:color w:val="000000" w:themeColor="text1"/>
        </w:rPr>
        <w:t xml:space="preserve">y owners </w:t>
      </w:r>
      <w:r>
        <w:rPr>
          <w:rFonts w:asciiTheme="minorHAnsi" w:hAnsiTheme="minorHAnsi" w:cstheme="minorHAnsi"/>
          <w:color w:val="000000" w:themeColor="text1"/>
        </w:rPr>
        <w:t>who elect to participate</w:t>
      </w:r>
      <w:r w:rsidR="00CF56FD">
        <w:rPr>
          <w:rFonts w:asciiTheme="minorHAnsi" w:hAnsiTheme="minorHAnsi" w:cstheme="minorHAnsi"/>
          <w:color w:val="000000" w:themeColor="text1"/>
        </w:rPr>
        <w:t xml:space="preserve"> and requires </w:t>
      </w:r>
      <w:r>
        <w:rPr>
          <w:rFonts w:asciiTheme="minorHAnsi" w:hAnsiTheme="minorHAnsi" w:cstheme="minorHAnsi"/>
          <w:color w:val="000000" w:themeColor="text1"/>
        </w:rPr>
        <w:t xml:space="preserve">signing a </w:t>
      </w:r>
      <w:r w:rsidRPr="00015953">
        <w:rPr>
          <w:rFonts w:asciiTheme="minorHAnsi" w:hAnsiTheme="minorHAnsi" w:cstheme="minorHAnsi"/>
          <w:i/>
          <w:iCs/>
          <w:color w:val="000000" w:themeColor="text1"/>
        </w:rPr>
        <w:t>Right of Entry (ROE)</w:t>
      </w:r>
      <w:r w:rsidRPr="00015953">
        <w:rPr>
          <w:rFonts w:asciiTheme="minorHAnsi" w:hAnsiTheme="minorHAnsi" w:cstheme="minorHAnsi"/>
          <w:color w:val="000000" w:themeColor="text1"/>
        </w:rPr>
        <w:t xml:space="preserve"> form</w:t>
      </w:r>
      <w:r>
        <w:rPr>
          <w:rFonts w:asciiTheme="minorHAnsi" w:hAnsiTheme="minorHAnsi" w:cstheme="minorHAnsi"/>
          <w:color w:val="000000" w:themeColor="text1"/>
        </w:rPr>
        <w:t>.</w:t>
      </w:r>
      <w:r w:rsidR="00C00762">
        <w:rPr>
          <w:rStyle w:val="FootnoteReference"/>
          <w:rFonts w:asciiTheme="minorHAnsi" w:hAnsiTheme="minorHAnsi" w:cstheme="minorHAnsi"/>
          <w:color w:val="000000" w:themeColor="text1"/>
        </w:rPr>
        <w:footnoteReference w:id="24"/>
      </w:r>
      <w:r>
        <w:rPr>
          <w:rFonts w:asciiTheme="minorHAnsi" w:hAnsiTheme="minorHAnsi" w:cstheme="minorHAnsi"/>
          <w:color w:val="000000" w:themeColor="text1"/>
        </w:rPr>
        <w:t xml:space="preserve">  In this case, State contractors will remove debris and hazard trees, conduct background soil sampling, and implement erosion control measures</w:t>
      </w:r>
      <w:r w:rsidR="00F363D7">
        <w:rPr>
          <w:rFonts w:asciiTheme="minorHAnsi" w:hAnsiTheme="minorHAnsi" w:cstheme="minorHAnsi"/>
          <w:color w:val="000000" w:themeColor="text1"/>
        </w:rPr>
        <w:t>,</w:t>
      </w:r>
      <w:r w:rsidR="00CF2EBF">
        <w:rPr>
          <w:rFonts w:asciiTheme="minorHAnsi" w:hAnsiTheme="minorHAnsi" w:cstheme="minorHAnsi"/>
          <w:color w:val="000000" w:themeColor="text1"/>
        </w:rPr>
        <w:t xml:space="preserve"> </w:t>
      </w:r>
      <w:r w:rsidR="00827558">
        <w:rPr>
          <w:rFonts w:asciiTheme="minorHAnsi" w:hAnsiTheme="minorHAnsi" w:cstheme="minorHAnsi"/>
          <w:color w:val="000000" w:themeColor="text1"/>
        </w:rPr>
        <w:t>as necessary</w:t>
      </w:r>
      <w:r w:rsidR="00F363D7">
        <w:rPr>
          <w:rFonts w:asciiTheme="minorHAnsi" w:hAnsiTheme="minorHAnsi" w:cstheme="minorHAnsi"/>
          <w:color w:val="000000" w:themeColor="text1"/>
        </w:rPr>
        <w:t>,</w:t>
      </w:r>
      <w:r w:rsidR="00827558">
        <w:rPr>
          <w:rFonts w:asciiTheme="minorHAnsi" w:hAnsiTheme="minorHAnsi" w:cstheme="minorHAnsi"/>
          <w:color w:val="000000" w:themeColor="text1"/>
        </w:rPr>
        <w:t xml:space="preserve"> </w:t>
      </w:r>
      <w:r w:rsidR="00CF2EBF">
        <w:rPr>
          <w:rFonts w:asciiTheme="minorHAnsi" w:hAnsiTheme="minorHAnsi" w:cstheme="minorHAnsi"/>
          <w:color w:val="000000" w:themeColor="text1"/>
        </w:rPr>
        <w:t xml:space="preserve">with guidance and oversight by </w:t>
      </w:r>
      <w:r w:rsidR="00F27E1A">
        <w:rPr>
          <w:rFonts w:asciiTheme="minorHAnsi" w:hAnsiTheme="minorHAnsi" w:cstheme="minorHAnsi"/>
          <w:color w:val="000000" w:themeColor="text1"/>
        </w:rPr>
        <w:t>the California Department of Resources, Recycling, and Recovery (</w:t>
      </w:r>
      <w:r w:rsidR="00CF2EBF">
        <w:rPr>
          <w:rFonts w:asciiTheme="minorHAnsi" w:hAnsiTheme="minorHAnsi" w:cstheme="minorHAnsi"/>
          <w:color w:val="000000" w:themeColor="text1"/>
        </w:rPr>
        <w:t>Cal-Recycle</w:t>
      </w:r>
      <w:r w:rsidR="00F27E1A">
        <w:rPr>
          <w:rFonts w:asciiTheme="minorHAnsi" w:hAnsiTheme="minorHAnsi" w:cstheme="minorHAnsi"/>
          <w:color w:val="000000" w:themeColor="text1"/>
        </w:rPr>
        <w:t>)</w:t>
      </w:r>
      <w:r>
        <w:rPr>
          <w:rFonts w:asciiTheme="minorHAnsi" w:hAnsiTheme="minorHAnsi" w:cstheme="minorHAnsi"/>
          <w:color w:val="000000" w:themeColor="text1"/>
        </w:rPr>
        <w:t xml:space="preserve">. </w:t>
      </w:r>
    </w:p>
    <w:p w14:paraId="009FD924" w14:textId="77777777" w:rsidR="00E76196" w:rsidRDefault="00E76196" w:rsidP="0068192D">
      <w:pPr>
        <w:widowControl w:val="0"/>
        <w:spacing w:line="276" w:lineRule="auto"/>
        <w:ind w:right="326"/>
        <w:rPr>
          <w:rFonts w:asciiTheme="minorHAnsi" w:hAnsiTheme="minorHAnsi" w:cstheme="minorHAnsi"/>
          <w:color w:val="000000" w:themeColor="text1"/>
        </w:rPr>
      </w:pPr>
    </w:p>
    <w:p w14:paraId="3CE80757" w14:textId="0E904698" w:rsidR="0068192D" w:rsidRDefault="0068192D" w:rsidP="0068192D">
      <w:pPr>
        <w:widowControl w:val="0"/>
        <w:spacing w:line="276" w:lineRule="auto"/>
        <w:ind w:right="326"/>
        <w:rPr>
          <w:rFonts w:asciiTheme="minorHAnsi" w:hAnsiTheme="minorHAnsi" w:cstheme="minorHAnsi"/>
          <w:color w:val="000000" w:themeColor="text1"/>
        </w:rPr>
      </w:pPr>
      <w:r>
        <w:rPr>
          <w:rFonts w:asciiTheme="minorHAnsi" w:hAnsiTheme="minorHAnsi" w:cstheme="minorHAnsi"/>
          <w:color w:val="000000" w:themeColor="text1"/>
        </w:rPr>
        <w:t>For those property owners who choose an alternative debris and hazard tree removal program, they can hire a private contractor to do the same work in compliance with all hazardous materials and asbestos standards, dust control, soil testing, and erosion control.</w:t>
      </w:r>
      <w:r w:rsidR="00E76196">
        <w:rPr>
          <w:rFonts w:asciiTheme="minorHAnsi" w:hAnsiTheme="minorHAnsi" w:cstheme="minorHAnsi"/>
          <w:color w:val="000000" w:themeColor="text1"/>
        </w:rPr>
        <w:t xml:space="preserve"> EH or the lead agency will usually play a role in the “private” cleanups including reviewing paperwork and overseeing the cleanup to ensure timely abatement and enforcement if necessary.</w:t>
      </w:r>
    </w:p>
    <w:p w14:paraId="3ADCC261" w14:textId="77777777" w:rsidR="00123DE3" w:rsidRDefault="00123DE3" w:rsidP="0068192D">
      <w:pPr>
        <w:widowControl w:val="0"/>
        <w:spacing w:line="276" w:lineRule="auto"/>
        <w:ind w:right="326"/>
        <w:rPr>
          <w:rFonts w:asciiTheme="minorHAnsi" w:hAnsiTheme="minorHAnsi" w:cstheme="minorHAnsi"/>
          <w:color w:val="000000" w:themeColor="text1"/>
        </w:rPr>
      </w:pPr>
    </w:p>
    <w:p w14:paraId="4FF0F595" w14:textId="411417AB" w:rsidR="00E76196" w:rsidRDefault="00E76196"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Solid waste local enforcement agencies, landfills, </w:t>
      </w:r>
      <w:r>
        <w:rPr>
          <w:rFonts w:asciiTheme="minorHAnsi" w:hAnsiTheme="minorHAnsi" w:cstheme="minorHAnsi"/>
          <w:color w:val="000000" w:themeColor="text1"/>
        </w:rPr>
        <w:t>the California Highway Patrol</w:t>
      </w:r>
      <w:r w:rsidRPr="00032DDE">
        <w:rPr>
          <w:rFonts w:asciiTheme="minorHAnsi" w:hAnsiTheme="minorHAnsi" w:cstheme="minorHAnsi"/>
          <w:color w:val="000000" w:themeColor="text1"/>
        </w:rPr>
        <w:t xml:space="preserve">, utilities and many more cooperating entities need to coordinate and communicate. The public, particularly property owners, need to be informed, updated and presented with options and assistance where necessary. As one can imagine, these activities </w:t>
      </w:r>
      <w:r>
        <w:rPr>
          <w:rFonts w:asciiTheme="minorHAnsi" w:hAnsiTheme="minorHAnsi" w:cstheme="minorHAnsi"/>
          <w:color w:val="000000" w:themeColor="text1"/>
        </w:rPr>
        <w:t xml:space="preserve">require up front planning and </w:t>
      </w:r>
      <w:r w:rsidRPr="00032DDE">
        <w:rPr>
          <w:rFonts w:asciiTheme="minorHAnsi" w:hAnsiTheme="minorHAnsi" w:cstheme="minorHAnsi"/>
          <w:color w:val="000000" w:themeColor="text1"/>
        </w:rPr>
        <w:t>are extremely labor intensive and consequently expensive.</w:t>
      </w:r>
    </w:p>
    <w:p w14:paraId="0F47039C" w14:textId="77777777" w:rsidR="00670A77" w:rsidRDefault="00670A77" w:rsidP="0068192D">
      <w:pPr>
        <w:widowControl w:val="0"/>
        <w:spacing w:line="276" w:lineRule="auto"/>
        <w:ind w:right="326"/>
        <w:rPr>
          <w:rFonts w:asciiTheme="minorHAnsi" w:hAnsiTheme="minorHAnsi" w:cstheme="minorHAnsi"/>
          <w:color w:val="000000" w:themeColor="text1"/>
        </w:rPr>
      </w:pPr>
    </w:p>
    <w:p w14:paraId="5A61CF8C" w14:textId="4685F3DE" w:rsidR="00670A77" w:rsidRDefault="00BD723D"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It is important to work with local offices of emergency management </w:t>
      </w:r>
      <w:r w:rsidR="00032DDE" w:rsidRPr="00032DDE">
        <w:rPr>
          <w:rFonts w:asciiTheme="minorHAnsi" w:hAnsiTheme="minorHAnsi" w:cstheme="minorHAnsi"/>
          <w:color w:val="000000" w:themeColor="text1"/>
        </w:rPr>
        <w:t>and</w:t>
      </w:r>
      <w:r w:rsidRPr="00032DDE">
        <w:rPr>
          <w:rFonts w:asciiTheme="minorHAnsi" w:hAnsiTheme="minorHAnsi" w:cstheme="minorHAnsi"/>
          <w:color w:val="000000" w:themeColor="text1"/>
        </w:rPr>
        <w:t xml:space="preserve"> their regional representatives to request State resources to assist in Phase I and II activities.  It is also critical that </w:t>
      </w:r>
    </w:p>
    <w:p w14:paraId="3EC3C3A2" w14:textId="77777777" w:rsidR="00670A77" w:rsidRDefault="00BD723D" w:rsidP="0068192D">
      <w:pPr>
        <w:widowControl w:val="0"/>
        <w:spacing w:line="276" w:lineRule="auto"/>
        <w:ind w:right="326"/>
        <w:rPr>
          <w:rFonts w:asciiTheme="minorHAnsi" w:hAnsiTheme="minorHAnsi" w:cstheme="minorHAnsi"/>
          <w:color w:val="000000" w:themeColor="text1"/>
        </w:rPr>
      </w:pPr>
      <w:r w:rsidRPr="00032DDE">
        <w:rPr>
          <w:rFonts w:asciiTheme="minorHAnsi" w:hAnsiTheme="minorHAnsi" w:cstheme="minorHAnsi"/>
          <w:color w:val="000000" w:themeColor="text1"/>
        </w:rPr>
        <w:t xml:space="preserve">local managers are specific in their needs and the types of resources being requested. </w:t>
      </w:r>
    </w:p>
    <w:p w14:paraId="43EFCB6A" w14:textId="77777777" w:rsidR="00670A77" w:rsidRDefault="00670A77" w:rsidP="0068192D">
      <w:pPr>
        <w:widowControl w:val="0"/>
        <w:spacing w:line="276" w:lineRule="auto"/>
        <w:ind w:right="326"/>
        <w:rPr>
          <w:rFonts w:asciiTheme="minorHAnsi" w:hAnsiTheme="minorHAnsi" w:cstheme="minorHAnsi"/>
          <w:color w:val="000000" w:themeColor="text1"/>
        </w:rPr>
      </w:pPr>
    </w:p>
    <w:p w14:paraId="7FEC2275" w14:textId="7734E987" w:rsidR="00CF56FD" w:rsidRDefault="00BD723D" w:rsidP="0068192D">
      <w:pPr>
        <w:widowControl w:val="0"/>
        <w:spacing w:line="276" w:lineRule="auto"/>
        <w:ind w:right="326"/>
        <w:rPr>
          <w:rFonts w:asciiTheme="minorHAnsi" w:hAnsiTheme="minorHAnsi" w:cstheme="minorHAnsi"/>
          <w:color w:val="000000" w:themeColor="text1"/>
        </w:rPr>
      </w:pPr>
      <w:r w:rsidRPr="00F32BD3">
        <w:rPr>
          <w:rFonts w:asciiTheme="minorHAnsi" w:hAnsiTheme="minorHAnsi" w:cstheme="minorHAnsi"/>
          <w:i/>
          <w:iCs/>
          <w:color w:val="000000" w:themeColor="text1"/>
        </w:rPr>
        <w:t xml:space="preserve">Once approval for State assistance is obtained, and once activities begin, local HM/EH agencies will </w:t>
      </w:r>
      <w:r w:rsidR="00670A77">
        <w:rPr>
          <w:rFonts w:asciiTheme="minorHAnsi" w:hAnsiTheme="minorHAnsi" w:cstheme="minorHAnsi"/>
          <w:i/>
          <w:iCs/>
          <w:color w:val="000000" w:themeColor="text1"/>
        </w:rPr>
        <w:t xml:space="preserve">again </w:t>
      </w:r>
      <w:r w:rsidRPr="00F32BD3">
        <w:rPr>
          <w:rFonts w:asciiTheme="minorHAnsi" w:hAnsiTheme="minorHAnsi" w:cstheme="minorHAnsi"/>
          <w:i/>
          <w:iCs/>
          <w:color w:val="000000" w:themeColor="text1"/>
        </w:rPr>
        <w:t xml:space="preserve">still need to be involved in a number of tasks to assist the State resources, to oversee specific operations, and to manage resources </w:t>
      </w:r>
      <w:r w:rsidR="004B19BE" w:rsidRPr="00F32BD3">
        <w:rPr>
          <w:rFonts w:asciiTheme="minorHAnsi" w:hAnsiTheme="minorHAnsi" w:cstheme="minorHAnsi"/>
          <w:i/>
          <w:iCs/>
          <w:color w:val="000000" w:themeColor="text1"/>
        </w:rPr>
        <w:t>for all the activities during Phase I and II activities.</w:t>
      </w:r>
      <w:r w:rsidR="004B19BE" w:rsidRPr="00032DDE">
        <w:rPr>
          <w:rFonts w:asciiTheme="minorHAnsi" w:hAnsiTheme="minorHAnsi" w:cstheme="minorHAnsi"/>
          <w:color w:val="000000" w:themeColor="text1"/>
        </w:rPr>
        <w:t xml:space="preserve"> </w:t>
      </w:r>
    </w:p>
    <w:p w14:paraId="1EFEC1F4" w14:textId="536382E2" w:rsidR="00CF56FD" w:rsidRDefault="00CF56FD" w:rsidP="0068192D">
      <w:pPr>
        <w:widowControl w:val="0"/>
        <w:spacing w:line="276" w:lineRule="auto"/>
        <w:ind w:right="326"/>
        <w:rPr>
          <w:rFonts w:asciiTheme="minorHAnsi" w:hAnsiTheme="minorHAnsi" w:cstheme="minorHAnsi"/>
          <w:color w:val="000000" w:themeColor="text1"/>
        </w:rPr>
      </w:pPr>
    </w:p>
    <w:p w14:paraId="7EDCBD0D" w14:textId="77777777" w:rsidR="003D4037" w:rsidRDefault="003D4037" w:rsidP="00962E2E">
      <w:pPr>
        <w:widowControl w:val="0"/>
        <w:spacing w:before="7" w:line="276" w:lineRule="auto"/>
      </w:pPr>
    </w:p>
    <w:p w14:paraId="466B2A3C" w14:textId="2BB403A5" w:rsidR="00380249" w:rsidRDefault="00380249">
      <w:pPr>
        <w:rPr>
          <w:rFonts w:ascii="Calibri" w:eastAsia="Calibri" w:hAnsi="Calibri" w:cs="Calibri"/>
          <w:b/>
          <w:color w:val="000099"/>
          <w:sz w:val="32"/>
          <w:szCs w:val="32"/>
        </w:rPr>
      </w:pPr>
    </w:p>
    <w:p w14:paraId="1EDBFE63" w14:textId="59C3C50B" w:rsidR="003D4037" w:rsidRPr="00EC3A96" w:rsidRDefault="00114EC7" w:rsidP="00962E2E">
      <w:pPr>
        <w:spacing w:line="276" w:lineRule="auto"/>
        <w:rPr>
          <w:rFonts w:ascii="Calibri" w:eastAsia="Calibri" w:hAnsi="Calibri" w:cs="Calibri"/>
          <w:b/>
          <w:color w:val="002060"/>
          <w:sz w:val="32"/>
          <w:szCs w:val="32"/>
        </w:rPr>
      </w:pPr>
      <w:r w:rsidRPr="00EC3A96">
        <w:rPr>
          <w:rFonts w:ascii="Calibri" w:eastAsia="Calibri" w:hAnsi="Calibri" w:cs="Calibri"/>
          <w:b/>
          <w:color w:val="002060"/>
          <w:sz w:val="32"/>
          <w:szCs w:val="32"/>
        </w:rPr>
        <w:t xml:space="preserve">REQUESTING </w:t>
      </w:r>
      <w:r w:rsidR="007440E4" w:rsidRPr="00EC3A96">
        <w:rPr>
          <w:rFonts w:ascii="Calibri" w:eastAsia="Calibri" w:hAnsi="Calibri" w:cs="Calibri"/>
          <w:b/>
          <w:color w:val="002060"/>
          <w:sz w:val="32"/>
          <w:szCs w:val="32"/>
        </w:rPr>
        <w:t>UP</w:t>
      </w:r>
      <w:r w:rsidR="003540E7" w:rsidRPr="00EC3A96">
        <w:rPr>
          <w:rFonts w:ascii="Calibri" w:eastAsia="Calibri" w:hAnsi="Calibri" w:cs="Calibri"/>
          <w:b/>
          <w:color w:val="002060"/>
          <w:sz w:val="32"/>
          <w:szCs w:val="32"/>
        </w:rPr>
        <w:t xml:space="preserve">-HMS </w:t>
      </w:r>
      <w:r w:rsidR="00A83425" w:rsidRPr="00EC3A96">
        <w:rPr>
          <w:rFonts w:ascii="Calibri" w:eastAsia="Calibri" w:hAnsi="Calibri" w:cs="Calibri"/>
          <w:b/>
          <w:color w:val="002060"/>
          <w:sz w:val="32"/>
          <w:szCs w:val="32"/>
        </w:rPr>
        <w:t>ASSISTANCE</w:t>
      </w:r>
    </w:p>
    <w:p w14:paraId="41C4331A" w14:textId="26EA7604" w:rsidR="00A63590" w:rsidRDefault="007440E4" w:rsidP="00962E2E">
      <w:pPr>
        <w:widowControl w:val="0"/>
        <w:spacing w:line="276" w:lineRule="auto"/>
        <w:ind w:right="158"/>
        <w:rPr>
          <w:rFonts w:ascii="Calibri" w:eastAsia="Calibri" w:hAnsi="Calibri" w:cs="Calibri"/>
        </w:rPr>
      </w:pPr>
      <w:r>
        <w:rPr>
          <w:rFonts w:ascii="Calibri" w:eastAsia="Calibri" w:hAnsi="Calibri" w:cs="Calibri"/>
        </w:rPr>
        <w:t>UP</w:t>
      </w:r>
      <w:r w:rsidR="006F014B" w:rsidRPr="009803C8">
        <w:rPr>
          <w:rFonts w:ascii="Calibri" w:eastAsia="Calibri" w:hAnsi="Calibri" w:cs="Calibri"/>
        </w:rPr>
        <w:t xml:space="preserve">-HMS resources </w:t>
      </w:r>
      <w:r w:rsidR="00185C75">
        <w:rPr>
          <w:rFonts w:ascii="Calibri" w:eastAsia="Calibri" w:hAnsi="Calibri" w:cs="Calibri"/>
        </w:rPr>
        <w:t>may be</w:t>
      </w:r>
      <w:r w:rsidR="00ED41E5" w:rsidRPr="009803C8">
        <w:rPr>
          <w:rFonts w:ascii="Calibri" w:eastAsia="Calibri" w:hAnsi="Calibri" w:cs="Calibri"/>
        </w:rPr>
        <w:t xml:space="preserve"> requested by the </w:t>
      </w:r>
      <w:r w:rsidR="006F014B" w:rsidRPr="009803C8">
        <w:rPr>
          <w:rFonts w:ascii="Calibri" w:eastAsia="Calibri" w:hAnsi="Calibri" w:cs="Calibri"/>
        </w:rPr>
        <w:t>agency</w:t>
      </w:r>
      <w:r w:rsidR="00ED41E5" w:rsidRPr="009803C8">
        <w:rPr>
          <w:rFonts w:ascii="Calibri" w:eastAsia="Calibri" w:hAnsi="Calibri" w:cs="Calibri"/>
        </w:rPr>
        <w:t xml:space="preserve"> responsible for regulating </w:t>
      </w:r>
      <w:r w:rsidR="00665C58">
        <w:rPr>
          <w:rFonts w:ascii="Calibri" w:eastAsia="Calibri" w:hAnsi="Calibri" w:cs="Calibri"/>
        </w:rPr>
        <w:t>UP facilities</w:t>
      </w:r>
      <w:r w:rsidR="00ED41E5" w:rsidRPr="009803C8">
        <w:rPr>
          <w:rFonts w:ascii="Calibri" w:eastAsia="Calibri" w:hAnsi="Calibri" w:cs="Calibri"/>
        </w:rPr>
        <w:t xml:space="preserve"> through the </w:t>
      </w:r>
      <w:r w:rsidR="006F014B" w:rsidRPr="009803C8">
        <w:rPr>
          <w:rFonts w:ascii="Calibri" w:eastAsia="Calibri" w:hAnsi="Calibri" w:cs="Calibri"/>
        </w:rPr>
        <w:t>mutual aid process</w:t>
      </w:r>
      <w:r w:rsidR="00ED41E5" w:rsidRPr="009803C8">
        <w:rPr>
          <w:rFonts w:ascii="Calibri" w:eastAsia="Calibri" w:hAnsi="Calibri" w:cs="Calibri"/>
        </w:rPr>
        <w:t>. Resource requests originate at the lowest level of government and are</w:t>
      </w:r>
      <w:r w:rsidR="00ED41E5">
        <w:rPr>
          <w:rFonts w:ascii="Calibri" w:eastAsia="Calibri" w:hAnsi="Calibri" w:cs="Calibri"/>
        </w:rPr>
        <w:t xml:space="preserve"> progressively forwarded to the next level until filled</w:t>
      </w:r>
      <w:r w:rsidR="006F014B">
        <w:rPr>
          <w:rFonts w:ascii="Calibri" w:eastAsia="Calibri" w:hAnsi="Calibri" w:cs="Calibri"/>
        </w:rPr>
        <w:t xml:space="preserve"> (see Figure </w:t>
      </w:r>
      <w:r w:rsidR="00665C58">
        <w:rPr>
          <w:rFonts w:ascii="Calibri" w:eastAsia="Calibri" w:hAnsi="Calibri" w:cs="Calibri"/>
        </w:rPr>
        <w:t>1</w:t>
      </w:r>
      <w:r w:rsidR="006F014B">
        <w:rPr>
          <w:rFonts w:ascii="Calibri" w:eastAsia="Calibri" w:hAnsi="Calibri" w:cs="Calibri"/>
        </w:rPr>
        <w:t>)</w:t>
      </w:r>
      <w:r w:rsidR="00ED41E5">
        <w:rPr>
          <w:rFonts w:ascii="Calibri" w:eastAsia="Calibri" w:hAnsi="Calibri" w:cs="Calibri"/>
        </w:rPr>
        <w:t xml:space="preserve">. </w:t>
      </w:r>
    </w:p>
    <w:p w14:paraId="2BEE4E14" w14:textId="77777777" w:rsidR="00A63590" w:rsidRDefault="00A63590" w:rsidP="00962E2E">
      <w:pPr>
        <w:widowControl w:val="0"/>
        <w:spacing w:line="276" w:lineRule="auto"/>
        <w:ind w:right="158"/>
        <w:rPr>
          <w:rFonts w:ascii="Calibri" w:eastAsia="Calibri" w:hAnsi="Calibri" w:cs="Calibri"/>
        </w:rPr>
      </w:pPr>
    </w:p>
    <w:p w14:paraId="351BEC8A" w14:textId="0BBE43CF" w:rsidR="003D4037" w:rsidRDefault="00ED41E5" w:rsidP="00962E2E">
      <w:pPr>
        <w:widowControl w:val="0"/>
        <w:spacing w:line="276" w:lineRule="auto"/>
        <w:ind w:right="158"/>
        <w:rPr>
          <w:rFonts w:ascii="Calibri" w:eastAsia="Calibri" w:hAnsi="Calibri" w:cs="Calibri"/>
        </w:rPr>
      </w:pPr>
      <w:r>
        <w:rPr>
          <w:rFonts w:ascii="Calibri" w:eastAsia="Calibri" w:hAnsi="Calibri" w:cs="Calibri"/>
        </w:rPr>
        <w:t xml:space="preserve">When a local jurisdiction requires assistance, it contacts the OA EOC. The OA EOC coordinates requests for resources within that county’s boundaries including all political subdivisions located within that county. If the OA is unable to provide the necessary requested assistance, it forwards the request for assistance to the Regional Emergency Operations Center (REOC). Each administrative region has a REOC that coordinates resource requests among OAs and also between the OA and the </w:t>
      </w:r>
      <w:r w:rsidR="00D749AC">
        <w:rPr>
          <w:rFonts w:ascii="Calibri" w:eastAsia="Calibri" w:hAnsi="Calibri" w:cs="Calibri"/>
        </w:rPr>
        <w:t>State</w:t>
      </w:r>
      <w:r>
        <w:rPr>
          <w:rFonts w:ascii="Calibri" w:eastAsia="Calibri" w:hAnsi="Calibri" w:cs="Calibri"/>
        </w:rPr>
        <w:t>.</w:t>
      </w:r>
    </w:p>
    <w:p w14:paraId="455EC60A" w14:textId="18402793" w:rsidR="00380249" w:rsidRDefault="00380249">
      <w:pPr>
        <w:rPr>
          <w:rFonts w:ascii="Calibri" w:eastAsia="Calibri" w:hAnsi="Calibri" w:cs="Calibri"/>
          <w:b/>
        </w:rPr>
      </w:pPr>
    </w:p>
    <w:p w14:paraId="0BB2D0C5" w14:textId="7D98B5DA" w:rsidR="00665C58" w:rsidRDefault="00665C58" w:rsidP="00665C58">
      <w:pPr>
        <w:widowControl w:val="0"/>
        <w:spacing w:before="42" w:line="276" w:lineRule="auto"/>
        <w:jc w:val="both"/>
        <w:rPr>
          <w:rFonts w:ascii="Calibri" w:eastAsia="Calibri" w:hAnsi="Calibri" w:cs="Calibri"/>
          <w:b/>
        </w:rPr>
      </w:pPr>
      <w:r>
        <w:rPr>
          <w:rFonts w:ascii="Calibri" w:eastAsia="Calibri" w:hAnsi="Calibri" w:cs="Calibri"/>
          <w:b/>
        </w:rPr>
        <w:t>Figure 1. Resource Requests Flow Up, Assistance Flows Down</w:t>
      </w:r>
    </w:p>
    <w:p w14:paraId="668557DE" w14:textId="77777777" w:rsidR="00D767ED" w:rsidRDefault="00D767ED" w:rsidP="00665C58">
      <w:pPr>
        <w:widowControl w:val="0"/>
        <w:spacing w:before="42" w:line="276" w:lineRule="auto"/>
        <w:jc w:val="both"/>
        <w:rPr>
          <w:rFonts w:ascii="Calibri" w:eastAsia="Calibri" w:hAnsi="Calibri" w:cs="Calibri"/>
          <w:b/>
        </w:rPr>
      </w:pPr>
    </w:p>
    <w:p w14:paraId="1792F91C" w14:textId="4D709BB5" w:rsidR="00865A02" w:rsidRDefault="00865A02" w:rsidP="00665C58">
      <w:pPr>
        <w:widowControl w:val="0"/>
        <w:spacing w:before="42" w:line="276" w:lineRule="auto"/>
        <w:jc w:val="both"/>
      </w:pPr>
      <w:r>
        <w:rPr>
          <w:rFonts w:ascii="Calibri" w:eastAsia="Calibri" w:hAnsi="Calibri" w:cs="Calibri"/>
          <w:b/>
          <w:noProof/>
        </w:rPr>
        <mc:AlternateContent>
          <mc:Choice Requires="wpg">
            <w:drawing>
              <wp:inline distT="0" distB="0" distL="0" distR="0" wp14:anchorId="74123C01" wp14:editId="2E0D60B4">
                <wp:extent cx="6320068" cy="5353050"/>
                <wp:effectExtent l="0" t="0" r="24130" b="1905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068" cy="5353050"/>
                          <a:chOff x="7" y="354"/>
                          <a:chExt cx="9674" cy="8854"/>
                        </a:xfrm>
                      </wpg:grpSpPr>
                      <wps:wsp>
                        <wps:cNvPr id="6" name="Freeform 3"/>
                        <wps:cNvSpPr>
                          <a:spLocks/>
                        </wps:cNvSpPr>
                        <wps:spPr bwMode="auto">
                          <a:xfrm>
                            <a:off x="3245" y="6027"/>
                            <a:ext cx="2330" cy="1582"/>
                          </a:xfrm>
                          <a:custGeom>
                            <a:avLst/>
                            <a:gdLst>
                              <a:gd name="T0" fmla="*/ 13545 w 120000"/>
                              <a:gd name="T1" fmla="*/ 0 h 120000"/>
                              <a:gd name="T2" fmla="*/ 12360 w 120000"/>
                              <a:gd name="T3" fmla="*/ 75 h 120000"/>
                              <a:gd name="T4" fmla="*/ 11227 w 120000"/>
                              <a:gd name="T5" fmla="*/ 227 h 120000"/>
                              <a:gd name="T6" fmla="*/ 10094 w 120000"/>
                              <a:gd name="T7" fmla="*/ 606 h 120000"/>
                              <a:gd name="T8" fmla="*/ 8961 w 120000"/>
                              <a:gd name="T9" fmla="*/ 1137 h 120000"/>
                              <a:gd name="T10" fmla="*/ 7931 w 120000"/>
                              <a:gd name="T11" fmla="*/ 1743 h 120000"/>
                              <a:gd name="T12" fmla="*/ 6901 w 120000"/>
                              <a:gd name="T13" fmla="*/ 2501 h 120000"/>
                              <a:gd name="T14" fmla="*/ 5974 w 120000"/>
                              <a:gd name="T15" fmla="*/ 3411 h 120000"/>
                              <a:gd name="T16" fmla="*/ 5047 w 120000"/>
                              <a:gd name="T17" fmla="*/ 4396 h 120000"/>
                              <a:gd name="T18" fmla="*/ 4223 w 120000"/>
                              <a:gd name="T19" fmla="*/ 5457 h 120000"/>
                              <a:gd name="T20" fmla="*/ 3450 w 120000"/>
                              <a:gd name="T21" fmla="*/ 6595 h 120000"/>
                              <a:gd name="T22" fmla="*/ 2729 w 120000"/>
                              <a:gd name="T23" fmla="*/ 7883 h 120000"/>
                              <a:gd name="T24" fmla="*/ 2060 w 120000"/>
                              <a:gd name="T25" fmla="*/ 9248 h 120000"/>
                              <a:gd name="T26" fmla="*/ 1545 w 120000"/>
                              <a:gd name="T27" fmla="*/ 10688 h 120000"/>
                              <a:gd name="T28" fmla="*/ 1030 w 120000"/>
                              <a:gd name="T29" fmla="*/ 12204 h 120000"/>
                              <a:gd name="T30" fmla="*/ 618 w 120000"/>
                              <a:gd name="T31" fmla="*/ 13796 h 120000"/>
                              <a:gd name="T32" fmla="*/ 309 w 120000"/>
                              <a:gd name="T33" fmla="*/ 15388 h 120000"/>
                              <a:gd name="T34" fmla="*/ 103 w 120000"/>
                              <a:gd name="T35" fmla="*/ 17056 h 120000"/>
                              <a:gd name="T36" fmla="*/ 0 w 120000"/>
                              <a:gd name="T37" fmla="*/ 18799 h 120000"/>
                              <a:gd name="T38" fmla="*/ 0 w 120000"/>
                              <a:gd name="T39" fmla="*/ 99987 h 120000"/>
                              <a:gd name="T40" fmla="*/ 51 w 120000"/>
                              <a:gd name="T41" fmla="*/ 101730 h 120000"/>
                              <a:gd name="T42" fmla="*/ 154 w 120000"/>
                              <a:gd name="T43" fmla="*/ 103398 h 120000"/>
                              <a:gd name="T44" fmla="*/ 412 w 120000"/>
                              <a:gd name="T45" fmla="*/ 105066 h 120000"/>
                              <a:gd name="T46" fmla="*/ 772 w 120000"/>
                              <a:gd name="T47" fmla="*/ 106734 h 120000"/>
                              <a:gd name="T48" fmla="*/ 1184 w 120000"/>
                              <a:gd name="T49" fmla="*/ 108250 h 120000"/>
                              <a:gd name="T50" fmla="*/ 1699 w 120000"/>
                              <a:gd name="T51" fmla="*/ 109766 h 120000"/>
                              <a:gd name="T52" fmla="*/ 2317 w 120000"/>
                              <a:gd name="T53" fmla="*/ 111130 h 120000"/>
                              <a:gd name="T54" fmla="*/ 2987 w 120000"/>
                              <a:gd name="T55" fmla="*/ 112495 h 120000"/>
                              <a:gd name="T56" fmla="*/ 3708 w 120000"/>
                              <a:gd name="T57" fmla="*/ 113708 h 120000"/>
                              <a:gd name="T58" fmla="*/ 4480 w 120000"/>
                              <a:gd name="T59" fmla="*/ 114845 h 120000"/>
                              <a:gd name="T60" fmla="*/ 5356 w 120000"/>
                              <a:gd name="T61" fmla="*/ 115906 h 120000"/>
                              <a:gd name="T62" fmla="*/ 6283 w 120000"/>
                              <a:gd name="T63" fmla="*/ 116891 h 120000"/>
                              <a:gd name="T64" fmla="*/ 7261 w 120000"/>
                              <a:gd name="T65" fmla="*/ 117650 h 120000"/>
                              <a:gd name="T66" fmla="*/ 8291 w 120000"/>
                              <a:gd name="T67" fmla="*/ 118408 h 120000"/>
                              <a:gd name="T68" fmla="*/ 9373 w 120000"/>
                              <a:gd name="T69" fmla="*/ 119014 h 120000"/>
                              <a:gd name="T70" fmla="*/ 10454 w 120000"/>
                              <a:gd name="T71" fmla="*/ 119469 h 120000"/>
                              <a:gd name="T72" fmla="*/ 11587 w 120000"/>
                              <a:gd name="T73" fmla="*/ 119772 h 120000"/>
                              <a:gd name="T74" fmla="*/ 12772 w 120000"/>
                              <a:gd name="T75" fmla="*/ 119924 h 120000"/>
                              <a:gd name="T76" fmla="*/ 106403 w 120000"/>
                              <a:gd name="T77" fmla="*/ 120000 h 120000"/>
                              <a:gd name="T78" fmla="*/ 107587 w 120000"/>
                              <a:gd name="T79" fmla="*/ 119848 h 120000"/>
                              <a:gd name="T80" fmla="*/ 108721 w 120000"/>
                              <a:gd name="T81" fmla="*/ 119696 h 120000"/>
                              <a:gd name="T82" fmla="*/ 109854 w 120000"/>
                              <a:gd name="T83" fmla="*/ 119317 h 120000"/>
                              <a:gd name="T84" fmla="*/ 110987 w 120000"/>
                              <a:gd name="T85" fmla="*/ 118787 h 120000"/>
                              <a:gd name="T86" fmla="*/ 112017 w 120000"/>
                              <a:gd name="T87" fmla="*/ 118180 h 120000"/>
                              <a:gd name="T88" fmla="*/ 113047 w 120000"/>
                              <a:gd name="T89" fmla="*/ 117422 h 120000"/>
                              <a:gd name="T90" fmla="*/ 113974 w 120000"/>
                              <a:gd name="T91" fmla="*/ 116512 h 120000"/>
                              <a:gd name="T92" fmla="*/ 114901 w 120000"/>
                              <a:gd name="T93" fmla="*/ 115527 h 120000"/>
                              <a:gd name="T94" fmla="*/ 115725 w 120000"/>
                              <a:gd name="T95" fmla="*/ 114466 h 120000"/>
                              <a:gd name="T96" fmla="*/ 116497 w 120000"/>
                              <a:gd name="T97" fmla="*/ 113329 h 120000"/>
                              <a:gd name="T98" fmla="*/ 117218 w 120000"/>
                              <a:gd name="T99" fmla="*/ 112040 h 120000"/>
                              <a:gd name="T100" fmla="*/ 117888 w 120000"/>
                              <a:gd name="T101" fmla="*/ 110675 h 120000"/>
                              <a:gd name="T102" fmla="*/ 118403 w 120000"/>
                              <a:gd name="T103" fmla="*/ 109235 h 120000"/>
                              <a:gd name="T104" fmla="*/ 118918 w 120000"/>
                              <a:gd name="T105" fmla="*/ 107719 h 120000"/>
                              <a:gd name="T106" fmla="*/ 119330 w 120000"/>
                              <a:gd name="T107" fmla="*/ 106127 h 120000"/>
                              <a:gd name="T108" fmla="*/ 119639 w 120000"/>
                              <a:gd name="T109" fmla="*/ 104535 h 120000"/>
                              <a:gd name="T110" fmla="*/ 119845 w 120000"/>
                              <a:gd name="T111" fmla="*/ 102867 h 120000"/>
                              <a:gd name="T112" fmla="*/ 119948 w 120000"/>
                              <a:gd name="T113" fmla="*/ 101124 h 120000"/>
                              <a:gd name="T114" fmla="*/ 120000 w 120000"/>
                              <a:gd name="T115" fmla="*/ 19936 h 120000"/>
                              <a:gd name="T116" fmla="*/ 119896 w 120000"/>
                              <a:gd name="T117" fmla="*/ 18193 h 120000"/>
                              <a:gd name="T118" fmla="*/ 119793 w 120000"/>
                              <a:gd name="T119" fmla="*/ 16525 h 120000"/>
                              <a:gd name="T120" fmla="*/ 119536 w 120000"/>
                              <a:gd name="T121" fmla="*/ 14857 h 120000"/>
                              <a:gd name="T122" fmla="*/ 119175 w 120000"/>
                              <a:gd name="T123" fmla="*/ 13190 h 120000"/>
                              <a:gd name="T124" fmla="*/ 118763 w 120000"/>
                              <a:gd name="T125" fmla="*/ 11674 h 120000"/>
                              <a:gd name="T126" fmla="*/ 118248 w 120000"/>
                              <a:gd name="T127" fmla="*/ 10157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3545" y="0"/>
                                </a:moveTo>
                                <a:lnTo>
                                  <a:pt x="12360" y="75"/>
                                </a:lnTo>
                                <a:lnTo>
                                  <a:pt x="11227" y="227"/>
                                </a:lnTo>
                                <a:lnTo>
                                  <a:pt x="10094" y="606"/>
                                </a:lnTo>
                                <a:lnTo>
                                  <a:pt x="8961" y="1137"/>
                                </a:lnTo>
                                <a:lnTo>
                                  <a:pt x="7931" y="1743"/>
                                </a:lnTo>
                                <a:lnTo>
                                  <a:pt x="6901" y="2501"/>
                                </a:lnTo>
                                <a:lnTo>
                                  <a:pt x="5974" y="3411"/>
                                </a:lnTo>
                                <a:lnTo>
                                  <a:pt x="5047" y="4396"/>
                                </a:lnTo>
                                <a:lnTo>
                                  <a:pt x="4223" y="5457"/>
                                </a:lnTo>
                                <a:lnTo>
                                  <a:pt x="3450" y="6595"/>
                                </a:lnTo>
                                <a:lnTo>
                                  <a:pt x="2729" y="7883"/>
                                </a:lnTo>
                                <a:lnTo>
                                  <a:pt x="2060" y="9248"/>
                                </a:lnTo>
                                <a:lnTo>
                                  <a:pt x="1545" y="10688"/>
                                </a:lnTo>
                                <a:lnTo>
                                  <a:pt x="1030" y="12204"/>
                                </a:lnTo>
                                <a:lnTo>
                                  <a:pt x="618" y="13796"/>
                                </a:lnTo>
                                <a:lnTo>
                                  <a:pt x="309" y="15388"/>
                                </a:lnTo>
                                <a:lnTo>
                                  <a:pt x="103" y="17056"/>
                                </a:lnTo>
                                <a:lnTo>
                                  <a:pt x="0" y="18799"/>
                                </a:lnTo>
                                <a:lnTo>
                                  <a:pt x="0" y="99987"/>
                                </a:lnTo>
                                <a:lnTo>
                                  <a:pt x="51" y="101730"/>
                                </a:lnTo>
                                <a:lnTo>
                                  <a:pt x="154" y="103398"/>
                                </a:lnTo>
                                <a:lnTo>
                                  <a:pt x="412" y="105066"/>
                                </a:lnTo>
                                <a:lnTo>
                                  <a:pt x="772" y="106734"/>
                                </a:lnTo>
                                <a:lnTo>
                                  <a:pt x="1184" y="108250"/>
                                </a:lnTo>
                                <a:lnTo>
                                  <a:pt x="1699" y="109766"/>
                                </a:lnTo>
                                <a:lnTo>
                                  <a:pt x="2317" y="111130"/>
                                </a:lnTo>
                                <a:lnTo>
                                  <a:pt x="2987" y="112495"/>
                                </a:lnTo>
                                <a:lnTo>
                                  <a:pt x="3708" y="113708"/>
                                </a:lnTo>
                                <a:lnTo>
                                  <a:pt x="4480" y="114845"/>
                                </a:lnTo>
                                <a:lnTo>
                                  <a:pt x="5356" y="115906"/>
                                </a:lnTo>
                                <a:lnTo>
                                  <a:pt x="6283" y="116891"/>
                                </a:lnTo>
                                <a:lnTo>
                                  <a:pt x="7261" y="117650"/>
                                </a:lnTo>
                                <a:lnTo>
                                  <a:pt x="8291" y="118408"/>
                                </a:lnTo>
                                <a:lnTo>
                                  <a:pt x="9373" y="119014"/>
                                </a:lnTo>
                                <a:lnTo>
                                  <a:pt x="10454" y="119469"/>
                                </a:lnTo>
                                <a:lnTo>
                                  <a:pt x="11587" y="119772"/>
                                </a:lnTo>
                                <a:lnTo>
                                  <a:pt x="12772" y="119924"/>
                                </a:lnTo>
                                <a:lnTo>
                                  <a:pt x="106403" y="120000"/>
                                </a:lnTo>
                                <a:lnTo>
                                  <a:pt x="107587" y="119848"/>
                                </a:lnTo>
                                <a:lnTo>
                                  <a:pt x="108721" y="119696"/>
                                </a:lnTo>
                                <a:lnTo>
                                  <a:pt x="109854" y="119317"/>
                                </a:lnTo>
                                <a:lnTo>
                                  <a:pt x="110987" y="118787"/>
                                </a:lnTo>
                                <a:lnTo>
                                  <a:pt x="112017" y="118180"/>
                                </a:lnTo>
                                <a:lnTo>
                                  <a:pt x="113047" y="117422"/>
                                </a:lnTo>
                                <a:lnTo>
                                  <a:pt x="113974" y="116512"/>
                                </a:lnTo>
                                <a:lnTo>
                                  <a:pt x="114901" y="115527"/>
                                </a:lnTo>
                                <a:lnTo>
                                  <a:pt x="115725" y="114466"/>
                                </a:lnTo>
                                <a:lnTo>
                                  <a:pt x="116497" y="113329"/>
                                </a:lnTo>
                                <a:lnTo>
                                  <a:pt x="117218" y="112040"/>
                                </a:lnTo>
                                <a:lnTo>
                                  <a:pt x="117888" y="110675"/>
                                </a:lnTo>
                                <a:lnTo>
                                  <a:pt x="118403" y="109235"/>
                                </a:lnTo>
                                <a:lnTo>
                                  <a:pt x="118918" y="107719"/>
                                </a:lnTo>
                                <a:lnTo>
                                  <a:pt x="119330" y="106127"/>
                                </a:lnTo>
                                <a:lnTo>
                                  <a:pt x="119639" y="104535"/>
                                </a:lnTo>
                                <a:lnTo>
                                  <a:pt x="119845" y="102867"/>
                                </a:lnTo>
                                <a:lnTo>
                                  <a:pt x="119948" y="101124"/>
                                </a:lnTo>
                                <a:lnTo>
                                  <a:pt x="120000" y="19936"/>
                                </a:lnTo>
                                <a:lnTo>
                                  <a:pt x="119896" y="18193"/>
                                </a:lnTo>
                                <a:lnTo>
                                  <a:pt x="119793" y="16525"/>
                                </a:lnTo>
                                <a:lnTo>
                                  <a:pt x="119536" y="14857"/>
                                </a:lnTo>
                                <a:lnTo>
                                  <a:pt x="119175" y="13190"/>
                                </a:lnTo>
                                <a:lnTo>
                                  <a:pt x="118763" y="11674"/>
                                </a:lnTo>
                                <a:lnTo>
                                  <a:pt x="118248" y="10157"/>
                                </a:lnTo>
                                <a:lnTo>
                                  <a:pt x="117630" y="8793"/>
                                </a:lnTo>
                                <a:lnTo>
                                  <a:pt x="116961" y="7428"/>
                                </a:lnTo>
                                <a:lnTo>
                                  <a:pt x="116240" y="6216"/>
                                </a:lnTo>
                                <a:lnTo>
                                  <a:pt x="115467" y="5078"/>
                                </a:lnTo>
                                <a:lnTo>
                                  <a:pt x="114592" y="4017"/>
                                </a:lnTo>
                                <a:lnTo>
                                  <a:pt x="113665" y="3032"/>
                                </a:lnTo>
                                <a:lnTo>
                                  <a:pt x="112686" y="2274"/>
                                </a:lnTo>
                                <a:lnTo>
                                  <a:pt x="111656" y="1516"/>
                                </a:lnTo>
                                <a:lnTo>
                                  <a:pt x="110575" y="909"/>
                                </a:lnTo>
                                <a:lnTo>
                                  <a:pt x="109493" y="454"/>
                                </a:lnTo>
                                <a:lnTo>
                                  <a:pt x="108360" y="151"/>
                                </a:lnTo>
                                <a:lnTo>
                                  <a:pt x="107175" y="0"/>
                                </a:lnTo>
                                <a:lnTo>
                                  <a:pt x="13545"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7" name="Group 4"/>
                        <wpg:cNvGrpSpPr>
                          <a:grpSpLocks/>
                        </wpg:cNvGrpSpPr>
                        <wpg:grpSpPr bwMode="auto">
                          <a:xfrm>
                            <a:off x="2309" y="6286"/>
                            <a:ext cx="938" cy="900"/>
                            <a:chOff x="2309" y="6286"/>
                            <a:chExt cx="938" cy="900"/>
                          </a:xfrm>
                        </wpg:grpSpPr>
                        <wps:wsp>
                          <wps:cNvPr id="8" name="Freeform 5"/>
                          <wps:cNvSpPr>
                            <a:spLocks/>
                          </wps:cNvSpPr>
                          <wps:spPr bwMode="auto">
                            <a:xfrm>
                              <a:off x="2309" y="6286"/>
                              <a:ext cx="938" cy="900"/>
                            </a:xfrm>
                            <a:custGeom>
                              <a:avLst/>
                              <a:gdLst>
                                <a:gd name="T0" fmla="*/ 4733 w 120000"/>
                                <a:gd name="T1" fmla="*/ 0 h 120000"/>
                                <a:gd name="T2" fmla="*/ 30319 w 120000"/>
                                <a:gd name="T3" fmla="*/ 40000 h 120000"/>
                                <a:gd name="T4" fmla="*/ 43113 w 120000"/>
                                <a:gd name="T5" fmla="*/ 40000 h 120000"/>
                                <a:gd name="T6" fmla="*/ 42985 w 120000"/>
                                <a:gd name="T7" fmla="*/ 80000 h 120000"/>
                                <a:gd name="T8" fmla="*/ 30191 w 120000"/>
                                <a:gd name="T9" fmla="*/ 80000 h 120000"/>
                                <a:gd name="T10" fmla="*/ 4605 w 120000"/>
                                <a:gd name="T11" fmla="*/ 119866 h 120000"/>
                                <a:gd name="T12" fmla="*/ 81492 w 120000"/>
                                <a:gd name="T13" fmla="*/ 80000 h 120000"/>
                                <a:gd name="T14" fmla="*/ 42985 w 120000"/>
                                <a:gd name="T15" fmla="*/ 80000 h 120000"/>
                                <a:gd name="T16" fmla="*/ 81492 w 120000"/>
                                <a:gd name="T17" fmla="*/ 80000 h 120000"/>
                                <a:gd name="T18" fmla="*/ 119872 w 120000"/>
                                <a:gd name="T19" fmla="*/ 60000 h 120000"/>
                                <a:gd name="T20" fmla="*/ 4733 w 120000"/>
                                <a:gd name="T21" fmla="*/ 0 h 120000"/>
                                <a:gd name="T22" fmla="*/ 0 w 120000"/>
                                <a:gd name="T23" fmla="*/ 0 h 120000"/>
                                <a:gd name="T24" fmla="*/ 120000 w 120000"/>
                                <a:gd name="T25"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0000" h="120000" extrusionOk="0">
                                  <a:moveTo>
                                    <a:pt x="4733" y="0"/>
                                  </a:moveTo>
                                  <a:lnTo>
                                    <a:pt x="30319" y="40000"/>
                                  </a:lnTo>
                                  <a:lnTo>
                                    <a:pt x="43113" y="40000"/>
                                  </a:lnTo>
                                  <a:lnTo>
                                    <a:pt x="42985" y="80000"/>
                                  </a:lnTo>
                                  <a:lnTo>
                                    <a:pt x="30191" y="80000"/>
                                  </a:lnTo>
                                  <a:lnTo>
                                    <a:pt x="4605" y="119866"/>
                                  </a:lnTo>
                                  <a:lnTo>
                                    <a:pt x="81492" y="80000"/>
                                  </a:lnTo>
                                  <a:lnTo>
                                    <a:pt x="42985" y="80000"/>
                                  </a:lnTo>
                                  <a:lnTo>
                                    <a:pt x="81492" y="80000"/>
                                  </a:lnTo>
                                  <a:lnTo>
                                    <a:pt x="119872" y="60000"/>
                                  </a:lnTo>
                                  <a:lnTo>
                                    <a:pt x="473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 name="Freeform 6"/>
                          <wps:cNvSpPr>
                            <a:spLocks/>
                          </wps:cNvSpPr>
                          <wps:spPr bwMode="auto">
                            <a:xfrm>
                              <a:off x="2309" y="6286"/>
                              <a:ext cx="938" cy="900"/>
                            </a:xfrm>
                            <a:custGeom>
                              <a:avLst/>
                              <a:gdLst>
                                <a:gd name="T0" fmla="*/ 43113 w 120000"/>
                                <a:gd name="T1" fmla="*/ 60000 h 120000"/>
                                <a:gd name="T2" fmla="*/ 30319 w 120000"/>
                                <a:gd name="T3" fmla="*/ 80000 h 120000"/>
                                <a:gd name="T4" fmla="*/ 42985 w 120000"/>
                                <a:gd name="T5" fmla="*/ 80000 h 120000"/>
                                <a:gd name="T6" fmla="*/ 43113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3113" y="60000"/>
                                  </a:moveTo>
                                  <a:lnTo>
                                    <a:pt x="30319" y="80000"/>
                                  </a:lnTo>
                                  <a:lnTo>
                                    <a:pt x="42985" y="80000"/>
                                  </a:lnTo>
                                  <a:lnTo>
                                    <a:pt x="43113"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0" name="Freeform 7"/>
                          <wps:cNvSpPr>
                            <a:spLocks/>
                          </wps:cNvSpPr>
                          <wps:spPr bwMode="auto">
                            <a:xfrm>
                              <a:off x="2309" y="6286"/>
                              <a:ext cx="938" cy="900"/>
                            </a:xfrm>
                            <a:custGeom>
                              <a:avLst/>
                              <a:gdLst>
                                <a:gd name="T0" fmla="*/ 0 w 120000"/>
                                <a:gd name="T1" fmla="*/ 40000 h 120000"/>
                                <a:gd name="T2" fmla="*/ 0 w 120000"/>
                                <a:gd name="T3" fmla="*/ 79866 h 120000"/>
                                <a:gd name="T4" fmla="*/ 30319 w 120000"/>
                                <a:gd name="T5" fmla="*/ 80000 h 120000"/>
                                <a:gd name="T6" fmla="*/ 43113 w 120000"/>
                                <a:gd name="T7" fmla="*/ 60000 h 120000"/>
                                <a:gd name="T8" fmla="*/ 30319 w 120000"/>
                                <a:gd name="T9" fmla="*/ 40000 h 120000"/>
                                <a:gd name="T10" fmla="*/ 0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40000"/>
                                  </a:moveTo>
                                  <a:lnTo>
                                    <a:pt x="0" y="79866"/>
                                  </a:lnTo>
                                  <a:lnTo>
                                    <a:pt x="30319" y="80000"/>
                                  </a:lnTo>
                                  <a:lnTo>
                                    <a:pt x="43113" y="60000"/>
                                  </a:lnTo>
                                  <a:lnTo>
                                    <a:pt x="30319" y="40000"/>
                                  </a:lnTo>
                                  <a:lnTo>
                                    <a:pt x="0"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1" name="Freeform 8"/>
                          <wps:cNvSpPr>
                            <a:spLocks/>
                          </wps:cNvSpPr>
                          <wps:spPr bwMode="auto">
                            <a:xfrm>
                              <a:off x="2309" y="6286"/>
                              <a:ext cx="938" cy="900"/>
                            </a:xfrm>
                            <a:custGeom>
                              <a:avLst/>
                              <a:gdLst>
                                <a:gd name="T0" fmla="*/ 30319 w 120000"/>
                                <a:gd name="T1" fmla="*/ 40000 h 120000"/>
                                <a:gd name="T2" fmla="*/ 43113 w 120000"/>
                                <a:gd name="T3" fmla="*/ 60000 h 120000"/>
                                <a:gd name="T4" fmla="*/ 43113 w 120000"/>
                                <a:gd name="T5" fmla="*/ 40000 h 120000"/>
                                <a:gd name="T6" fmla="*/ 30319 w 120000"/>
                                <a:gd name="T7" fmla="*/ 4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30319" y="40000"/>
                                  </a:moveTo>
                                  <a:lnTo>
                                    <a:pt x="43113" y="60000"/>
                                  </a:lnTo>
                                  <a:lnTo>
                                    <a:pt x="43113" y="40000"/>
                                  </a:lnTo>
                                  <a:lnTo>
                                    <a:pt x="30319"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12" name="Freeform 9"/>
                        <wps:cNvSpPr>
                          <a:spLocks/>
                        </wps:cNvSpPr>
                        <wps:spPr bwMode="auto">
                          <a:xfrm>
                            <a:off x="4786" y="4206"/>
                            <a:ext cx="2258" cy="1321"/>
                          </a:xfrm>
                          <a:custGeom>
                            <a:avLst/>
                            <a:gdLst>
                              <a:gd name="T0" fmla="*/ 11686 w 120000"/>
                              <a:gd name="T1" fmla="*/ 0 h 120000"/>
                              <a:gd name="T2" fmla="*/ 10464 w 120000"/>
                              <a:gd name="T3" fmla="*/ 90 h 120000"/>
                              <a:gd name="T4" fmla="*/ 9243 w 120000"/>
                              <a:gd name="T5" fmla="*/ 363 h 120000"/>
                              <a:gd name="T6" fmla="*/ 8127 w 120000"/>
                              <a:gd name="T7" fmla="*/ 907 h 120000"/>
                              <a:gd name="T8" fmla="*/ 7011 w 120000"/>
                              <a:gd name="T9" fmla="*/ 1633 h 120000"/>
                              <a:gd name="T10" fmla="*/ 5949 w 120000"/>
                              <a:gd name="T11" fmla="*/ 2450 h 120000"/>
                              <a:gd name="T12" fmla="*/ 4993 w 120000"/>
                              <a:gd name="T13" fmla="*/ 3540 h 120000"/>
                              <a:gd name="T14" fmla="*/ 4090 w 120000"/>
                              <a:gd name="T15" fmla="*/ 4720 h 120000"/>
                              <a:gd name="T16" fmla="*/ 3240 w 120000"/>
                              <a:gd name="T17" fmla="*/ 6081 h 120000"/>
                              <a:gd name="T18" fmla="*/ 2496 w 120000"/>
                              <a:gd name="T19" fmla="*/ 7624 h 120000"/>
                              <a:gd name="T20" fmla="*/ 1806 w 120000"/>
                              <a:gd name="T21" fmla="*/ 9167 h 120000"/>
                              <a:gd name="T22" fmla="*/ 1221 w 120000"/>
                              <a:gd name="T23" fmla="*/ 10892 h 120000"/>
                              <a:gd name="T24" fmla="*/ 743 w 120000"/>
                              <a:gd name="T25" fmla="*/ 12708 h 120000"/>
                              <a:gd name="T26" fmla="*/ 371 w 120000"/>
                              <a:gd name="T27" fmla="*/ 14704 h 120000"/>
                              <a:gd name="T28" fmla="*/ 106 w 120000"/>
                              <a:gd name="T29" fmla="*/ 16701 h 120000"/>
                              <a:gd name="T30" fmla="*/ 0 w 120000"/>
                              <a:gd name="T31" fmla="*/ 18698 h 120000"/>
                              <a:gd name="T32" fmla="*/ 0 w 120000"/>
                              <a:gd name="T33" fmla="*/ 99939 h 120000"/>
                              <a:gd name="T34" fmla="*/ 53 w 120000"/>
                              <a:gd name="T35" fmla="*/ 102027 h 120000"/>
                              <a:gd name="T36" fmla="*/ 212 w 120000"/>
                              <a:gd name="T37" fmla="*/ 104114 h 120000"/>
                              <a:gd name="T38" fmla="*/ 531 w 120000"/>
                              <a:gd name="T39" fmla="*/ 106021 h 120000"/>
                              <a:gd name="T40" fmla="*/ 956 w 120000"/>
                              <a:gd name="T41" fmla="*/ 107927 h 120000"/>
                              <a:gd name="T42" fmla="*/ 1434 w 120000"/>
                              <a:gd name="T43" fmla="*/ 109742 h 120000"/>
                              <a:gd name="T44" fmla="*/ 2071 w 120000"/>
                              <a:gd name="T45" fmla="*/ 111376 h 120000"/>
                              <a:gd name="T46" fmla="*/ 2762 w 120000"/>
                              <a:gd name="T47" fmla="*/ 112919 h 120000"/>
                              <a:gd name="T48" fmla="*/ 3559 w 120000"/>
                              <a:gd name="T49" fmla="*/ 114372 h 120000"/>
                              <a:gd name="T50" fmla="*/ 4462 w 120000"/>
                              <a:gd name="T51" fmla="*/ 115642 h 120000"/>
                              <a:gd name="T52" fmla="*/ 5365 w 120000"/>
                              <a:gd name="T53" fmla="*/ 116822 h 120000"/>
                              <a:gd name="T54" fmla="*/ 6374 w 120000"/>
                              <a:gd name="T55" fmla="*/ 117821 h 120000"/>
                              <a:gd name="T56" fmla="*/ 7436 w 120000"/>
                              <a:gd name="T57" fmla="*/ 118638 h 120000"/>
                              <a:gd name="T58" fmla="*/ 8605 w 120000"/>
                              <a:gd name="T59" fmla="*/ 119273 h 120000"/>
                              <a:gd name="T60" fmla="*/ 9774 w 120000"/>
                              <a:gd name="T61" fmla="*/ 119727 h 120000"/>
                              <a:gd name="T62" fmla="*/ 10942 w 120000"/>
                              <a:gd name="T63" fmla="*/ 119909 h 120000"/>
                              <a:gd name="T64" fmla="*/ 108260 w 120000"/>
                              <a:gd name="T65" fmla="*/ 119909 h 120000"/>
                              <a:gd name="T66" fmla="*/ 109482 w 120000"/>
                              <a:gd name="T67" fmla="*/ 119818 h 120000"/>
                              <a:gd name="T68" fmla="*/ 110703 w 120000"/>
                              <a:gd name="T69" fmla="*/ 119546 h 120000"/>
                              <a:gd name="T70" fmla="*/ 111819 w 120000"/>
                              <a:gd name="T71" fmla="*/ 119001 h 120000"/>
                              <a:gd name="T72" fmla="*/ 112934 w 120000"/>
                              <a:gd name="T73" fmla="*/ 118275 h 120000"/>
                              <a:gd name="T74" fmla="*/ 113997 w 120000"/>
                              <a:gd name="T75" fmla="*/ 117458 h 120000"/>
                              <a:gd name="T76" fmla="*/ 114953 w 120000"/>
                              <a:gd name="T77" fmla="*/ 116369 h 120000"/>
                              <a:gd name="T78" fmla="*/ 115856 w 120000"/>
                              <a:gd name="T79" fmla="*/ 115189 h 120000"/>
                              <a:gd name="T80" fmla="*/ 116706 w 120000"/>
                              <a:gd name="T81" fmla="*/ 113827 h 120000"/>
                              <a:gd name="T82" fmla="*/ 117450 w 120000"/>
                              <a:gd name="T83" fmla="*/ 112284 h 120000"/>
                              <a:gd name="T84" fmla="*/ 118140 w 120000"/>
                              <a:gd name="T85" fmla="*/ 110741 h 120000"/>
                              <a:gd name="T86" fmla="*/ 118725 w 120000"/>
                              <a:gd name="T87" fmla="*/ 109016 h 120000"/>
                              <a:gd name="T88" fmla="*/ 119203 w 120000"/>
                              <a:gd name="T89" fmla="*/ 107201 h 120000"/>
                              <a:gd name="T90" fmla="*/ 119575 w 120000"/>
                              <a:gd name="T91" fmla="*/ 105204 h 120000"/>
                              <a:gd name="T92" fmla="*/ 119840 w 120000"/>
                              <a:gd name="T93" fmla="*/ 103207 h 120000"/>
                              <a:gd name="T94" fmla="*/ 119946 w 120000"/>
                              <a:gd name="T95" fmla="*/ 101210 h 120000"/>
                              <a:gd name="T96" fmla="*/ 120000 w 120000"/>
                              <a:gd name="T97" fmla="*/ 19969 h 120000"/>
                              <a:gd name="T98" fmla="*/ 119893 w 120000"/>
                              <a:gd name="T99" fmla="*/ 17881 h 120000"/>
                              <a:gd name="T100" fmla="*/ 119734 w 120000"/>
                              <a:gd name="T101" fmla="*/ 15794 h 120000"/>
                              <a:gd name="T102" fmla="*/ 119415 w 120000"/>
                              <a:gd name="T103" fmla="*/ 13888 h 120000"/>
                              <a:gd name="T104" fmla="*/ 118990 w 120000"/>
                              <a:gd name="T105" fmla="*/ 11981 h 120000"/>
                              <a:gd name="T106" fmla="*/ 118512 w 120000"/>
                              <a:gd name="T107" fmla="*/ 10166 h 120000"/>
                              <a:gd name="T108" fmla="*/ 117875 w 120000"/>
                              <a:gd name="T109" fmla="*/ 8532 h 120000"/>
                              <a:gd name="T110" fmla="*/ 117184 w 120000"/>
                              <a:gd name="T111" fmla="*/ 6989 h 120000"/>
                              <a:gd name="T112" fmla="*/ 116387 w 120000"/>
                              <a:gd name="T113" fmla="*/ 5537 h 120000"/>
                              <a:gd name="T114" fmla="*/ 115484 w 120000"/>
                              <a:gd name="T115" fmla="*/ 4266 h 120000"/>
                              <a:gd name="T116" fmla="*/ 114581 w 120000"/>
                              <a:gd name="T117" fmla="*/ 3086 h 120000"/>
                              <a:gd name="T118" fmla="*/ 113572 w 120000"/>
                              <a:gd name="T119" fmla="*/ 2087 h 120000"/>
                              <a:gd name="T120" fmla="*/ 112509 w 120000"/>
                              <a:gd name="T121" fmla="*/ 1270 h 120000"/>
                              <a:gd name="T122" fmla="*/ 111341 w 120000"/>
                              <a:gd name="T123" fmla="*/ 635 h 120000"/>
                              <a:gd name="T124" fmla="*/ 110172 w 120000"/>
                              <a:gd name="T125" fmla="*/ 181 h 120000"/>
                              <a:gd name="T126" fmla="*/ 109003 w 120000"/>
                              <a:gd name="T127" fmla="*/ 0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1686" y="0"/>
                                </a:moveTo>
                                <a:lnTo>
                                  <a:pt x="10464" y="90"/>
                                </a:lnTo>
                                <a:lnTo>
                                  <a:pt x="9243" y="363"/>
                                </a:lnTo>
                                <a:lnTo>
                                  <a:pt x="8127" y="907"/>
                                </a:lnTo>
                                <a:lnTo>
                                  <a:pt x="7011" y="1633"/>
                                </a:lnTo>
                                <a:lnTo>
                                  <a:pt x="5949" y="2450"/>
                                </a:lnTo>
                                <a:lnTo>
                                  <a:pt x="4993" y="3540"/>
                                </a:lnTo>
                                <a:lnTo>
                                  <a:pt x="4090" y="4720"/>
                                </a:lnTo>
                                <a:lnTo>
                                  <a:pt x="3240" y="6081"/>
                                </a:lnTo>
                                <a:lnTo>
                                  <a:pt x="2496" y="7624"/>
                                </a:lnTo>
                                <a:lnTo>
                                  <a:pt x="1806" y="9167"/>
                                </a:lnTo>
                                <a:lnTo>
                                  <a:pt x="1221" y="10892"/>
                                </a:lnTo>
                                <a:lnTo>
                                  <a:pt x="743" y="12708"/>
                                </a:lnTo>
                                <a:lnTo>
                                  <a:pt x="371" y="14704"/>
                                </a:lnTo>
                                <a:lnTo>
                                  <a:pt x="106" y="16701"/>
                                </a:lnTo>
                                <a:lnTo>
                                  <a:pt x="0" y="18698"/>
                                </a:lnTo>
                                <a:lnTo>
                                  <a:pt x="0" y="99939"/>
                                </a:lnTo>
                                <a:lnTo>
                                  <a:pt x="53" y="102027"/>
                                </a:lnTo>
                                <a:lnTo>
                                  <a:pt x="212" y="104114"/>
                                </a:lnTo>
                                <a:lnTo>
                                  <a:pt x="531" y="106021"/>
                                </a:lnTo>
                                <a:lnTo>
                                  <a:pt x="956" y="107927"/>
                                </a:lnTo>
                                <a:lnTo>
                                  <a:pt x="1434" y="109742"/>
                                </a:lnTo>
                                <a:lnTo>
                                  <a:pt x="2071" y="111376"/>
                                </a:lnTo>
                                <a:lnTo>
                                  <a:pt x="2762" y="112919"/>
                                </a:lnTo>
                                <a:lnTo>
                                  <a:pt x="3559" y="114372"/>
                                </a:lnTo>
                                <a:lnTo>
                                  <a:pt x="4462" y="115642"/>
                                </a:lnTo>
                                <a:lnTo>
                                  <a:pt x="5365" y="116822"/>
                                </a:lnTo>
                                <a:lnTo>
                                  <a:pt x="6374" y="117821"/>
                                </a:lnTo>
                                <a:lnTo>
                                  <a:pt x="7436" y="118638"/>
                                </a:lnTo>
                                <a:lnTo>
                                  <a:pt x="8605" y="119273"/>
                                </a:lnTo>
                                <a:lnTo>
                                  <a:pt x="9774" y="119727"/>
                                </a:lnTo>
                                <a:lnTo>
                                  <a:pt x="10942" y="119909"/>
                                </a:lnTo>
                                <a:lnTo>
                                  <a:pt x="108260" y="119909"/>
                                </a:lnTo>
                                <a:lnTo>
                                  <a:pt x="109482" y="119818"/>
                                </a:lnTo>
                                <a:lnTo>
                                  <a:pt x="110703" y="119546"/>
                                </a:lnTo>
                                <a:lnTo>
                                  <a:pt x="111819" y="119001"/>
                                </a:lnTo>
                                <a:lnTo>
                                  <a:pt x="112934" y="118275"/>
                                </a:lnTo>
                                <a:lnTo>
                                  <a:pt x="113997" y="117458"/>
                                </a:lnTo>
                                <a:lnTo>
                                  <a:pt x="114953" y="116369"/>
                                </a:lnTo>
                                <a:lnTo>
                                  <a:pt x="115856" y="115189"/>
                                </a:lnTo>
                                <a:lnTo>
                                  <a:pt x="116706" y="113827"/>
                                </a:lnTo>
                                <a:lnTo>
                                  <a:pt x="117450" y="112284"/>
                                </a:lnTo>
                                <a:lnTo>
                                  <a:pt x="118140" y="110741"/>
                                </a:lnTo>
                                <a:lnTo>
                                  <a:pt x="118725" y="109016"/>
                                </a:lnTo>
                                <a:lnTo>
                                  <a:pt x="119203" y="107201"/>
                                </a:lnTo>
                                <a:lnTo>
                                  <a:pt x="119575" y="105204"/>
                                </a:lnTo>
                                <a:lnTo>
                                  <a:pt x="119840" y="103207"/>
                                </a:lnTo>
                                <a:lnTo>
                                  <a:pt x="119946" y="101210"/>
                                </a:lnTo>
                                <a:lnTo>
                                  <a:pt x="120000" y="19969"/>
                                </a:lnTo>
                                <a:lnTo>
                                  <a:pt x="119893" y="17881"/>
                                </a:lnTo>
                                <a:lnTo>
                                  <a:pt x="119734" y="15794"/>
                                </a:lnTo>
                                <a:lnTo>
                                  <a:pt x="119415" y="13888"/>
                                </a:lnTo>
                                <a:lnTo>
                                  <a:pt x="118990" y="11981"/>
                                </a:lnTo>
                                <a:lnTo>
                                  <a:pt x="118512" y="10166"/>
                                </a:lnTo>
                                <a:lnTo>
                                  <a:pt x="117875" y="8532"/>
                                </a:lnTo>
                                <a:lnTo>
                                  <a:pt x="117184" y="6989"/>
                                </a:lnTo>
                                <a:lnTo>
                                  <a:pt x="116387" y="5537"/>
                                </a:lnTo>
                                <a:lnTo>
                                  <a:pt x="115484" y="4266"/>
                                </a:lnTo>
                                <a:lnTo>
                                  <a:pt x="114581" y="3086"/>
                                </a:lnTo>
                                <a:lnTo>
                                  <a:pt x="113572" y="2087"/>
                                </a:lnTo>
                                <a:lnTo>
                                  <a:pt x="112509" y="1270"/>
                                </a:lnTo>
                                <a:lnTo>
                                  <a:pt x="111341" y="635"/>
                                </a:lnTo>
                                <a:lnTo>
                                  <a:pt x="110172" y="181"/>
                                </a:lnTo>
                                <a:lnTo>
                                  <a:pt x="109003" y="0"/>
                                </a:lnTo>
                                <a:lnTo>
                                  <a:pt x="11686"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3" name="Group 10"/>
                        <wpg:cNvGrpSpPr>
                          <a:grpSpLocks/>
                        </wpg:cNvGrpSpPr>
                        <wpg:grpSpPr bwMode="auto">
                          <a:xfrm>
                            <a:off x="2307" y="4409"/>
                            <a:ext cx="2478" cy="900"/>
                            <a:chOff x="2307" y="4409"/>
                            <a:chExt cx="2478" cy="900"/>
                          </a:xfrm>
                        </wpg:grpSpPr>
                        <wps:wsp>
                          <wps:cNvPr id="14" name="Freeform 11"/>
                          <wps:cNvSpPr>
                            <a:spLocks/>
                          </wps:cNvSpPr>
                          <wps:spPr bwMode="auto">
                            <a:xfrm>
                              <a:off x="2307" y="4409"/>
                              <a:ext cx="2478" cy="900"/>
                            </a:xfrm>
                            <a:custGeom>
                              <a:avLst/>
                              <a:gdLst>
                                <a:gd name="T0" fmla="*/ 86004 w 120000"/>
                                <a:gd name="T1" fmla="*/ 80133 h 120000"/>
                                <a:gd name="T2" fmla="*/ 76222 w 120000"/>
                                <a:gd name="T3" fmla="*/ 120000 h 120000"/>
                                <a:gd name="T4" fmla="*/ 105617 w 120000"/>
                                <a:gd name="T5" fmla="*/ 80266 h 120000"/>
                                <a:gd name="T6" fmla="*/ 90895 w 120000"/>
                                <a:gd name="T7" fmla="*/ 80266 h 120000"/>
                                <a:gd name="T8" fmla="*/ 86004 w 120000"/>
                                <a:gd name="T9" fmla="*/ 80133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86004" y="80133"/>
                                  </a:moveTo>
                                  <a:lnTo>
                                    <a:pt x="76222" y="120000"/>
                                  </a:lnTo>
                                  <a:lnTo>
                                    <a:pt x="105617" y="80266"/>
                                  </a:lnTo>
                                  <a:lnTo>
                                    <a:pt x="90895" y="80266"/>
                                  </a:lnTo>
                                  <a:lnTo>
                                    <a:pt x="86004" y="8013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 name="Freeform 12"/>
                          <wps:cNvSpPr>
                            <a:spLocks/>
                          </wps:cNvSpPr>
                          <wps:spPr bwMode="auto">
                            <a:xfrm>
                              <a:off x="2307" y="4409"/>
                              <a:ext cx="2478" cy="900"/>
                            </a:xfrm>
                            <a:custGeom>
                              <a:avLst/>
                              <a:gdLst>
                                <a:gd name="T0" fmla="*/ 86150 w 120000"/>
                                <a:gd name="T1" fmla="*/ 40133 h 120000"/>
                                <a:gd name="T2" fmla="*/ 90944 w 120000"/>
                                <a:gd name="T3" fmla="*/ 60266 h 120000"/>
                                <a:gd name="T4" fmla="*/ 86004 w 120000"/>
                                <a:gd name="T5" fmla="*/ 80133 h 120000"/>
                                <a:gd name="T6" fmla="*/ 90895 w 120000"/>
                                <a:gd name="T7" fmla="*/ 80266 h 120000"/>
                                <a:gd name="T8" fmla="*/ 90992 w 120000"/>
                                <a:gd name="T9" fmla="*/ 40266 h 120000"/>
                                <a:gd name="T10" fmla="*/ 86150 w 120000"/>
                                <a:gd name="T11" fmla="*/ 40133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86150" y="40133"/>
                                  </a:moveTo>
                                  <a:lnTo>
                                    <a:pt x="90944" y="60266"/>
                                  </a:lnTo>
                                  <a:lnTo>
                                    <a:pt x="86004" y="80133"/>
                                  </a:lnTo>
                                  <a:lnTo>
                                    <a:pt x="90895" y="80266"/>
                                  </a:lnTo>
                                  <a:lnTo>
                                    <a:pt x="90992" y="40266"/>
                                  </a:lnTo>
                                  <a:lnTo>
                                    <a:pt x="86150" y="4013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 name="Freeform 13"/>
                          <wps:cNvSpPr>
                            <a:spLocks/>
                          </wps:cNvSpPr>
                          <wps:spPr bwMode="auto">
                            <a:xfrm>
                              <a:off x="2307" y="4409"/>
                              <a:ext cx="2478" cy="900"/>
                            </a:xfrm>
                            <a:custGeom>
                              <a:avLst/>
                              <a:gdLst>
                                <a:gd name="T0" fmla="*/ 76561 w 120000"/>
                                <a:gd name="T1" fmla="*/ 0 h 120000"/>
                                <a:gd name="T2" fmla="*/ 86150 w 120000"/>
                                <a:gd name="T3" fmla="*/ 40133 h 120000"/>
                                <a:gd name="T4" fmla="*/ 90992 w 120000"/>
                                <a:gd name="T5" fmla="*/ 40266 h 120000"/>
                                <a:gd name="T6" fmla="*/ 90895 w 120000"/>
                                <a:gd name="T7" fmla="*/ 80266 h 120000"/>
                                <a:gd name="T8" fmla="*/ 105617 w 120000"/>
                                <a:gd name="T9" fmla="*/ 80266 h 120000"/>
                                <a:gd name="T10" fmla="*/ 120000 w 120000"/>
                                <a:gd name="T11" fmla="*/ 60800 h 120000"/>
                                <a:gd name="T12" fmla="*/ 76561 w 120000"/>
                                <a:gd name="T13" fmla="*/ 0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76561" y="0"/>
                                  </a:moveTo>
                                  <a:lnTo>
                                    <a:pt x="86150" y="40133"/>
                                  </a:lnTo>
                                  <a:lnTo>
                                    <a:pt x="90992" y="40266"/>
                                  </a:lnTo>
                                  <a:lnTo>
                                    <a:pt x="90895" y="80266"/>
                                  </a:lnTo>
                                  <a:lnTo>
                                    <a:pt x="105617" y="80266"/>
                                  </a:lnTo>
                                  <a:lnTo>
                                    <a:pt x="120000" y="60800"/>
                                  </a:lnTo>
                                  <a:lnTo>
                                    <a:pt x="765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 name="Freeform 14"/>
                          <wps:cNvSpPr>
                            <a:spLocks/>
                          </wps:cNvSpPr>
                          <wps:spPr bwMode="auto">
                            <a:xfrm>
                              <a:off x="2307" y="4409"/>
                              <a:ext cx="2478" cy="900"/>
                            </a:xfrm>
                            <a:custGeom>
                              <a:avLst/>
                              <a:gdLst>
                                <a:gd name="T0" fmla="*/ 96 w 120000"/>
                                <a:gd name="T1" fmla="*/ 38400 h 120000"/>
                                <a:gd name="T2" fmla="*/ 0 w 120000"/>
                                <a:gd name="T3" fmla="*/ 78400 h 120000"/>
                                <a:gd name="T4" fmla="*/ 86004 w 120000"/>
                                <a:gd name="T5" fmla="*/ 80133 h 120000"/>
                                <a:gd name="T6" fmla="*/ 90944 w 120000"/>
                                <a:gd name="T7" fmla="*/ 60266 h 120000"/>
                                <a:gd name="T8" fmla="*/ 86150 w 120000"/>
                                <a:gd name="T9" fmla="*/ 40133 h 120000"/>
                                <a:gd name="T10" fmla="*/ 96 w 120000"/>
                                <a:gd name="T11" fmla="*/ 384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96" y="38400"/>
                                  </a:moveTo>
                                  <a:lnTo>
                                    <a:pt x="0" y="78400"/>
                                  </a:lnTo>
                                  <a:lnTo>
                                    <a:pt x="86004" y="80133"/>
                                  </a:lnTo>
                                  <a:lnTo>
                                    <a:pt x="90944" y="60266"/>
                                  </a:lnTo>
                                  <a:lnTo>
                                    <a:pt x="86150" y="40133"/>
                                  </a:lnTo>
                                  <a:lnTo>
                                    <a:pt x="96" y="384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8" name="Group 15"/>
                        <wpg:cNvGrpSpPr>
                          <a:grpSpLocks/>
                        </wpg:cNvGrpSpPr>
                        <wpg:grpSpPr bwMode="auto">
                          <a:xfrm>
                            <a:off x="5466" y="5529"/>
                            <a:ext cx="900" cy="2942"/>
                            <a:chOff x="5466" y="5529"/>
                            <a:chExt cx="900" cy="2942"/>
                          </a:xfrm>
                        </wpg:grpSpPr>
                        <wps:wsp>
                          <wps:cNvPr id="19" name="Freeform 16"/>
                          <wps:cNvSpPr>
                            <a:spLocks/>
                          </wps:cNvSpPr>
                          <wps:spPr bwMode="auto">
                            <a:xfrm>
                              <a:off x="5466" y="5529"/>
                              <a:ext cx="900" cy="2942"/>
                            </a:xfrm>
                            <a:custGeom>
                              <a:avLst/>
                              <a:gdLst>
                                <a:gd name="T0" fmla="*/ 0 w 120000"/>
                                <a:gd name="T1" fmla="*/ 83290 h 120000"/>
                                <a:gd name="T2" fmla="*/ 60000 w 120000"/>
                                <a:gd name="T3" fmla="*/ 120000 h 120000"/>
                                <a:gd name="T4" fmla="*/ 100000 w 120000"/>
                                <a:gd name="T5" fmla="*/ 95526 h 120000"/>
                                <a:gd name="T6" fmla="*/ 40000 w 120000"/>
                                <a:gd name="T7" fmla="*/ 95526 h 120000"/>
                                <a:gd name="T8" fmla="*/ 40000 w 120000"/>
                                <a:gd name="T9" fmla="*/ 91447 h 120000"/>
                                <a:gd name="T10" fmla="*/ 0 w 120000"/>
                                <a:gd name="T11" fmla="*/ 8329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83290"/>
                                  </a:moveTo>
                                  <a:lnTo>
                                    <a:pt x="60000" y="120000"/>
                                  </a:lnTo>
                                  <a:lnTo>
                                    <a:pt x="100000" y="95526"/>
                                  </a:lnTo>
                                  <a:lnTo>
                                    <a:pt x="40000" y="95526"/>
                                  </a:lnTo>
                                  <a:lnTo>
                                    <a:pt x="40000" y="91447"/>
                                  </a:lnTo>
                                  <a:lnTo>
                                    <a:pt x="0" y="8329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 name="Freeform 17"/>
                          <wps:cNvSpPr>
                            <a:spLocks/>
                          </wps:cNvSpPr>
                          <wps:spPr bwMode="auto">
                            <a:xfrm>
                              <a:off x="5466" y="5529"/>
                              <a:ext cx="900" cy="2942"/>
                            </a:xfrm>
                            <a:custGeom>
                              <a:avLst/>
                              <a:gdLst>
                                <a:gd name="T0" fmla="*/ 40000 w 120000"/>
                                <a:gd name="T1" fmla="*/ 91447 h 120000"/>
                                <a:gd name="T2" fmla="*/ 40000 w 120000"/>
                                <a:gd name="T3" fmla="*/ 95526 h 120000"/>
                                <a:gd name="T4" fmla="*/ 60000 w 120000"/>
                                <a:gd name="T5" fmla="*/ 95526 h 120000"/>
                                <a:gd name="T6" fmla="*/ 40000 w 120000"/>
                                <a:gd name="T7" fmla="*/ 91447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91447"/>
                                  </a:moveTo>
                                  <a:lnTo>
                                    <a:pt x="40000" y="95526"/>
                                  </a:lnTo>
                                  <a:lnTo>
                                    <a:pt x="60000" y="95526"/>
                                  </a:lnTo>
                                  <a:lnTo>
                                    <a:pt x="40000" y="9144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 name="Freeform 18"/>
                          <wps:cNvSpPr>
                            <a:spLocks/>
                          </wps:cNvSpPr>
                          <wps:spPr bwMode="auto">
                            <a:xfrm>
                              <a:off x="5466" y="5529"/>
                              <a:ext cx="900" cy="2942"/>
                            </a:xfrm>
                            <a:custGeom>
                              <a:avLst/>
                              <a:gdLst>
                                <a:gd name="T0" fmla="*/ 79866 w 120000"/>
                                <a:gd name="T1" fmla="*/ 0 h 120000"/>
                                <a:gd name="T2" fmla="*/ 39866 w 120000"/>
                                <a:gd name="T3" fmla="*/ 0 h 120000"/>
                                <a:gd name="T4" fmla="*/ 40000 w 120000"/>
                                <a:gd name="T5" fmla="*/ 91447 h 120000"/>
                                <a:gd name="T6" fmla="*/ 60000 w 120000"/>
                                <a:gd name="T7" fmla="*/ 95526 h 120000"/>
                                <a:gd name="T8" fmla="*/ 80000 w 120000"/>
                                <a:gd name="T9" fmla="*/ 91407 h 120000"/>
                                <a:gd name="T10" fmla="*/ 79866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79866" y="0"/>
                                  </a:moveTo>
                                  <a:lnTo>
                                    <a:pt x="39866" y="0"/>
                                  </a:lnTo>
                                  <a:lnTo>
                                    <a:pt x="40000" y="91447"/>
                                  </a:lnTo>
                                  <a:lnTo>
                                    <a:pt x="60000" y="95526"/>
                                  </a:lnTo>
                                  <a:lnTo>
                                    <a:pt x="80000" y="91407"/>
                                  </a:lnTo>
                                  <a:lnTo>
                                    <a:pt x="798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Freeform 19"/>
                          <wps:cNvSpPr>
                            <a:spLocks/>
                          </wps:cNvSpPr>
                          <wps:spPr bwMode="auto">
                            <a:xfrm>
                              <a:off x="5466" y="5529"/>
                              <a:ext cx="900" cy="2942"/>
                            </a:xfrm>
                            <a:custGeom>
                              <a:avLst/>
                              <a:gdLst>
                                <a:gd name="T0" fmla="*/ 80000 w 120000"/>
                                <a:gd name="T1" fmla="*/ 91407 h 120000"/>
                                <a:gd name="T2" fmla="*/ 60000 w 120000"/>
                                <a:gd name="T3" fmla="*/ 95526 h 120000"/>
                                <a:gd name="T4" fmla="*/ 80000 w 120000"/>
                                <a:gd name="T5" fmla="*/ 95526 h 120000"/>
                                <a:gd name="T6" fmla="*/ 80000 w 120000"/>
                                <a:gd name="T7" fmla="*/ 91407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91407"/>
                                  </a:moveTo>
                                  <a:lnTo>
                                    <a:pt x="60000" y="95526"/>
                                  </a:lnTo>
                                  <a:lnTo>
                                    <a:pt x="80000" y="95526"/>
                                  </a:lnTo>
                                  <a:lnTo>
                                    <a:pt x="80000" y="9140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 name="Freeform 20"/>
                          <wps:cNvSpPr>
                            <a:spLocks/>
                          </wps:cNvSpPr>
                          <wps:spPr bwMode="auto">
                            <a:xfrm>
                              <a:off x="5466" y="5529"/>
                              <a:ext cx="900" cy="2942"/>
                            </a:xfrm>
                            <a:custGeom>
                              <a:avLst/>
                              <a:gdLst>
                                <a:gd name="T0" fmla="*/ 120000 w 120000"/>
                                <a:gd name="T1" fmla="*/ 83249 h 120000"/>
                                <a:gd name="T2" fmla="*/ 80000 w 120000"/>
                                <a:gd name="T3" fmla="*/ 91407 h 120000"/>
                                <a:gd name="T4" fmla="*/ 80000 w 120000"/>
                                <a:gd name="T5" fmla="*/ 95526 h 120000"/>
                                <a:gd name="T6" fmla="*/ 100000 w 120000"/>
                                <a:gd name="T7" fmla="*/ 95526 h 120000"/>
                                <a:gd name="T8" fmla="*/ 120000 w 120000"/>
                                <a:gd name="T9" fmla="*/ 83249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83249"/>
                                  </a:moveTo>
                                  <a:lnTo>
                                    <a:pt x="80000" y="91407"/>
                                  </a:lnTo>
                                  <a:lnTo>
                                    <a:pt x="80000" y="95526"/>
                                  </a:lnTo>
                                  <a:lnTo>
                                    <a:pt x="100000" y="95526"/>
                                  </a:lnTo>
                                  <a:lnTo>
                                    <a:pt x="120000" y="8324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24" name="Freeform 21"/>
                        <wps:cNvSpPr>
                          <a:spLocks/>
                        </wps:cNvSpPr>
                        <wps:spPr bwMode="auto">
                          <a:xfrm>
                            <a:off x="6812" y="1861"/>
                            <a:ext cx="1848" cy="2096"/>
                          </a:xfrm>
                          <a:custGeom>
                            <a:avLst/>
                            <a:gdLst>
                              <a:gd name="T0" fmla="*/ 19989 w 120000"/>
                              <a:gd name="T1" fmla="*/ 0 h 120000"/>
                              <a:gd name="T2" fmla="*/ 18301 w 120000"/>
                              <a:gd name="T3" fmla="*/ 57 h 120000"/>
                              <a:gd name="T4" fmla="*/ 16744 w 120000"/>
                              <a:gd name="T5" fmla="*/ 229 h 120000"/>
                              <a:gd name="T6" fmla="*/ 15186 w 120000"/>
                              <a:gd name="T7" fmla="*/ 458 h 120000"/>
                              <a:gd name="T8" fmla="*/ 13628 w 120000"/>
                              <a:gd name="T9" fmla="*/ 858 h 120000"/>
                              <a:gd name="T10" fmla="*/ 12201 w 120000"/>
                              <a:gd name="T11" fmla="*/ 1374 h 120000"/>
                              <a:gd name="T12" fmla="*/ 10773 w 120000"/>
                              <a:gd name="T13" fmla="*/ 1946 h 120000"/>
                              <a:gd name="T14" fmla="*/ 9410 w 120000"/>
                              <a:gd name="T15" fmla="*/ 2633 h 120000"/>
                              <a:gd name="T16" fmla="*/ 8177 w 120000"/>
                              <a:gd name="T17" fmla="*/ 3377 h 120000"/>
                              <a:gd name="T18" fmla="*/ 6944 w 120000"/>
                              <a:gd name="T19" fmla="*/ 4236 h 120000"/>
                              <a:gd name="T20" fmla="*/ 5840 w 120000"/>
                              <a:gd name="T21" fmla="*/ 5152 h 120000"/>
                              <a:gd name="T22" fmla="*/ 4802 w 120000"/>
                              <a:gd name="T23" fmla="*/ 6125 h 120000"/>
                              <a:gd name="T24" fmla="*/ 3829 w 120000"/>
                              <a:gd name="T25" fmla="*/ 7213 h 120000"/>
                              <a:gd name="T26" fmla="*/ 2985 w 120000"/>
                              <a:gd name="T27" fmla="*/ 8301 h 120000"/>
                              <a:gd name="T28" fmla="*/ 2206 w 120000"/>
                              <a:gd name="T29" fmla="*/ 9503 h 120000"/>
                              <a:gd name="T30" fmla="*/ 1557 w 120000"/>
                              <a:gd name="T31" fmla="*/ 10763 h 120000"/>
                              <a:gd name="T32" fmla="*/ 973 w 120000"/>
                              <a:gd name="T33" fmla="*/ 12022 h 120000"/>
                              <a:gd name="T34" fmla="*/ 519 w 120000"/>
                              <a:gd name="T35" fmla="*/ 13396 h 120000"/>
                              <a:gd name="T36" fmla="*/ 259 w 120000"/>
                              <a:gd name="T37" fmla="*/ 14770 h 120000"/>
                              <a:gd name="T38" fmla="*/ 64 w 120000"/>
                              <a:gd name="T39" fmla="*/ 16145 h 120000"/>
                              <a:gd name="T40" fmla="*/ 0 w 120000"/>
                              <a:gd name="T41" fmla="*/ 17633 h 120000"/>
                              <a:gd name="T42" fmla="*/ 0 w 120000"/>
                              <a:gd name="T43" fmla="*/ 102309 h 120000"/>
                              <a:gd name="T44" fmla="*/ 64 w 120000"/>
                              <a:gd name="T45" fmla="*/ 103797 h 120000"/>
                              <a:gd name="T46" fmla="*/ 259 w 120000"/>
                              <a:gd name="T47" fmla="*/ 105171 h 120000"/>
                              <a:gd name="T48" fmla="*/ 519 w 120000"/>
                              <a:gd name="T49" fmla="*/ 106545 h 120000"/>
                              <a:gd name="T50" fmla="*/ 973 w 120000"/>
                              <a:gd name="T51" fmla="*/ 107919 h 120000"/>
                              <a:gd name="T52" fmla="*/ 1557 w 120000"/>
                              <a:gd name="T53" fmla="*/ 109179 h 120000"/>
                              <a:gd name="T54" fmla="*/ 2206 w 120000"/>
                              <a:gd name="T55" fmla="*/ 110438 h 120000"/>
                              <a:gd name="T56" fmla="*/ 2985 w 120000"/>
                              <a:gd name="T57" fmla="*/ 111641 h 120000"/>
                              <a:gd name="T58" fmla="*/ 3829 w 120000"/>
                              <a:gd name="T59" fmla="*/ 112729 h 120000"/>
                              <a:gd name="T60" fmla="*/ 4802 w 120000"/>
                              <a:gd name="T61" fmla="*/ 113816 h 120000"/>
                              <a:gd name="T62" fmla="*/ 5840 w 120000"/>
                              <a:gd name="T63" fmla="*/ 114790 h 120000"/>
                              <a:gd name="T64" fmla="*/ 6944 w 120000"/>
                              <a:gd name="T65" fmla="*/ 115706 h 120000"/>
                              <a:gd name="T66" fmla="*/ 8177 w 120000"/>
                              <a:gd name="T67" fmla="*/ 116564 h 120000"/>
                              <a:gd name="T68" fmla="*/ 9410 w 120000"/>
                              <a:gd name="T69" fmla="*/ 117309 h 120000"/>
                              <a:gd name="T70" fmla="*/ 10773 w 120000"/>
                              <a:gd name="T71" fmla="*/ 117996 h 120000"/>
                              <a:gd name="T72" fmla="*/ 12201 w 120000"/>
                              <a:gd name="T73" fmla="*/ 118568 h 120000"/>
                              <a:gd name="T74" fmla="*/ 13628 w 120000"/>
                              <a:gd name="T75" fmla="*/ 119083 h 120000"/>
                              <a:gd name="T76" fmla="*/ 15186 w 120000"/>
                              <a:gd name="T77" fmla="*/ 119484 h 120000"/>
                              <a:gd name="T78" fmla="*/ 16744 w 120000"/>
                              <a:gd name="T79" fmla="*/ 119713 h 120000"/>
                              <a:gd name="T80" fmla="*/ 18301 w 120000"/>
                              <a:gd name="T81" fmla="*/ 119885 h 120000"/>
                              <a:gd name="T82" fmla="*/ 19989 w 120000"/>
                              <a:gd name="T83" fmla="*/ 119942 h 120000"/>
                              <a:gd name="T84" fmla="*/ 99945 w 120000"/>
                              <a:gd name="T85" fmla="*/ 119942 h 120000"/>
                              <a:gd name="T86" fmla="*/ 101633 w 120000"/>
                              <a:gd name="T87" fmla="*/ 119885 h 120000"/>
                              <a:gd name="T88" fmla="*/ 103190 w 120000"/>
                              <a:gd name="T89" fmla="*/ 119713 h 120000"/>
                              <a:gd name="T90" fmla="*/ 104748 w 120000"/>
                              <a:gd name="T91" fmla="*/ 119484 h 120000"/>
                              <a:gd name="T92" fmla="*/ 106306 w 120000"/>
                              <a:gd name="T93" fmla="*/ 119083 h 120000"/>
                              <a:gd name="T94" fmla="*/ 107733 w 120000"/>
                              <a:gd name="T95" fmla="*/ 118568 h 120000"/>
                              <a:gd name="T96" fmla="*/ 109161 w 120000"/>
                              <a:gd name="T97" fmla="*/ 117996 h 120000"/>
                              <a:gd name="T98" fmla="*/ 110524 w 120000"/>
                              <a:gd name="T99" fmla="*/ 117309 h 120000"/>
                              <a:gd name="T100" fmla="*/ 111757 w 120000"/>
                              <a:gd name="T101" fmla="*/ 116564 h 120000"/>
                              <a:gd name="T102" fmla="*/ 112990 w 120000"/>
                              <a:gd name="T103" fmla="*/ 115706 h 120000"/>
                              <a:gd name="T104" fmla="*/ 114094 w 120000"/>
                              <a:gd name="T105" fmla="*/ 114790 h 120000"/>
                              <a:gd name="T106" fmla="*/ 115132 w 120000"/>
                              <a:gd name="T107" fmla="*/ 113816 h 120000"/>
                              <a:gd name="T108" fmla="*/ 116106 w 120000"/>
                              <a:gd name="T109" fmla="*/ 112729 h 120000"/>
                              <a:gd name="T110" fmla="*/ 116949 w 120000"/>
                              <a:gd name="T111" fmla="*/ 111641 h 120000"/>
                              <a:gd name="T112" fmla="*/ 117728 w 120000"/>
                              <a:gd name="T113" fmla="*/ 110438 h 120000"/>
                              <a:gd name="T114" fmla="*/ 118377 w 120000"/>
                              <a:gd name="T115" fmla="*/ 109179 h 120000"/>
                              <a:gd name="T116" fmla="*/ 118961 w 120000"/>
                              <a:gd name="T117" fmla="*/ 107919 h 120000"/>
                              <a:gd name="T118" fmla="*/ 119415 w 120000"/>
                              <a:gd name="T119" fmla="*/ 106545 h 120000"/>
                              <a:gd name="T120" fmla="*/ 119675 w 120000"/>
                              <a:gd name="T121" fmla="*/ 105171 h 120000"/>
                              <a:gd name="T122" fmla="*/ 119870 w 120000"/>
                              <a:gd name="T123" fmla="*/ 103797 h 120000"/>
                              <a:gd name="T124" fmla="*/ 119999 w 120000"/>
                              <a:gd name="T125" fmla="*/ 102309 h 120000"/>
                              <a:gd name="T126" fmla="*/ 119999 w 120000"/>
                              <a:gd name="T127" fmla="*/ 17633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9989" y="0"/>
                                </a:moveTo>
                                <a:lnTo>
                                  <a:pt x="18301" y="57"/>
                                </a:lnTo>
                                <a:lnTo>
                                  <a:pt x="16744" y="229"/>
                                </a:lnTo>
                                <a:lnTo>
                                  <a:pt x="15186" y="458"/>
                                </a:lnTo>
                                <a:lnTo>
                                  <a:pt x="13628" y="858"/>
                                </a:lnTo>
                                <a:lnTo>
                                  <a:pt x="12201" y="1374"/>
                                </a:lnTo>
                                <a:lnTo>
                                  <a:pt x="10773" y="1946"/>
                                </a:lnTo>
                                <a:lnTo>
                                  <a:pt x="9410" y="2633"/>
                                </a:lnTo>
                                <a:lnTo>
                                  <a:pt x="8177" y="3377"/>
                                </a:lnTo>
                                <a:lnTo>
                                  <a:pt x="6944" y="4236"/>
                                </a:lnTo>
                                <a:lnTo>
                                  <a:pt x="5840" y="5152"/>
                                </a:lnTo>
                                <a:lnTo>
                                  <a:pt x="4802" y="6125"/>
                                </a:lnTo>
                                <a:lnTo>
                                  <a:pt x="3829" y="7213"/>
                                </a:lnTo>
                                <a:lnTo>
                                  <a:pt x="2985" y="8301"/>
                                </a:lnTo>
                                <a:lnTo>
                                  <a:pt x="2206" y="9503"/>
                                </a:lnTo>
                                <a:lnTo>
                                  <a:pt x="1557" y="10763"/>
                                </a:lnTo>
                                <a:lnTo>
                                  <a:pt x="973" y="12022"/>
                                </a:lnTo>
                                <a:lnTo>
                                  <a:pt x="519" y="13396"/>
                                </a:lnTo>
                                <a:lnTo>
                                  <a:pt x="259" y="14770"/>
                                </a:lnTo>
                                <a:lnTo>
                                  <a:pt x="64" y="16145"/>
                                </a:lnTo>
                                <a:lnTo>
                                  <a:pt x="0" y="17633"/>
                                </a:lnTo>
                                <a:lnTo>
                                  <a:pt x="0" y="102309"/>
                                </a:lnTo>
                                <a:lnTo>
                                  <a:pt x="64" y="103797"/>
                                </a:lnTo>
                                <a:lnTo>
                                  <a:pt x="259" y="105171"/>
                                </a:lnTo>
                                <a:lnTo>
                                  <a:pt x="519" y="106545"/>
                                </a:lnTo>
                                <a:lnTo>
                                  <a:pt x="973" y="107919"/>
                                </a:lnTo>
                                <a:lnTo>
                                  <a:pt x="1557" y="109179"/>
                                </a:lnTo>
                                <a:lnTo>
                                  <a:pt x="2206" y="110438"/>
                                </a:lnTo>
                                <a:lnTo>
                                  <a:pt x="2985" y="111641"/>
                                </a:lnTo>
                                <a:lnTo>
                                  <a:pt x="3829" y="112729"/>
                                </a:lnTo>
                                <a:lnTo>
                                  <a:pt x="4802" y="113816"/>
                                </a:lnTo>
                                <a:lnTo>
                                  <a:pt x="5840" y="114790"/>
                                </a:lnTo>
                                <a:lnTo>
                                  <a:pt x="6944" y="115706"/>
                                </a:lnTo>
                                <a:lnTo>
                                  <a:pt x="8177" y="116564"/>
                                </a:lnTo>
                                <a:lnTo>
                                  <a:pt x="9410" y="117309"/>
                                </a:lnTo>
                                <a:lnTo>
                                  <a:pt x="10773" y="117996"/>
                                </a:lnTo>
                                <a:lnTo>
                                  <a:pt x="12201" y="118568"/>
                                </a:lnTo>
                                <a:lnTo>
                                  <a:pt x="13628" y="119083"/>
                                </a:lnTo>
                                <a:lnTo>
                                  <a:pt x="15186" y="119484"/>
                                </a:lnTo>
                                <a:lnTo>
                                  <a:pt x="16744" y="119713"/>
                                </a:lnTo>
                                <a:lnTo>
                                  <a:pt x="18301" y="119885"/>
                                </a:lnTo>
                                <a:lnTo>
                                  <a:pt x="19989" y="119942"/>
                                </a:lnTo>
                                <a:lnTo>
                                  <a:pt x="99945" y="119942"/>
                                </a:lnTo>
                                <a:lnTo>
                                  <a:pt x="101633" y="119885"/>
                                </a:lnTo>
                                <a:lnTo>
                                  <a:pt x="103190" y="119713"/>
                                </a:lnTo>
                                <a:lnTo>
                                  <a:pt x="104748" y="119484"/>
                                </a:lnTo>
                                <a:lnTo>
                                  <a:pt x="106306" y="119083"/>
                                </a:lnTo>
                                <a:lnTo>
                                  <a:pt x="107733" y="118568"/>
                                </a:lnTo>
                                <a:lnTo>
                                  <a:pt x="109161" y="117996"/>
                                </a:lnTo>
                                <a:lnTo>
                                  <a:pt x="110524" y="117309"/>
                                </a:lnTo>
                                <a:lnTo>
                                  <a:pt x="111757" y="116564"/>
                                </a:lnTo>
                                <a:lnTo>
                                  <a:pt x="112990" y="115706"/>
                                </a:lnTo>
                                <a:lnTo>
                                  <a:pt x="114094" y="114790"/>
                                </a:lnTo>
                                <a:lnTo>
                                  <a:pt x="115132" y="113816"/>
                                </a:lnTo>
                                <a:lnTo>
                                  <a:pt x="116106" y="112729"/>
                                </a:lnTo>
                                <a:lnTo>
                                  <a:pt x="116949" y="111641"/>
                                </a:lnTo>
                                <a:lnTo>
                                  <a:pt x="117728" y="110438"/>
                                </a:lnTo>
                                <a:lnTo>
                                  <a:pt x="118377" y="109179"/>
                                </a:lnTo>
                                <a:lnTo>
                                  <a:pt x="118961" y="107919"/>
                                </a:lnTo>
                                <a:lnTo>
                                  <a:pt x="119415" y="106545"/>
                                </a:lnTo>
                                <a:lnTo>
                                  <a:pt x="119675" y="105171"/>
                                </a:lnTo>
                                <a:lnTo>
                                  <a:pt x="119870" y="103797"/>
                                </a:lnTo>
                                <a:lnTo>
                                  <a:pt x="119999" y="102309"/>
                                </a:lnTo>
                                <a:lnTo>
                                  <a:pt x="119999" y="17633"/>
                                </a:lnTo>
                                <a:lnTo>
                                  <a:pt x="119870" y="16145"/>
                                </a:lnTo>
                                <a:lnTo>
                                  <a:pt x="119675" y="14770"/>
                                </a:lnTo>
                                <a:lnTo>
                                  <a:pt x="119415" y="13396"/>
                                </a:lnTo>
                                <a:lnTo>
                                  <a:pt x="118961" y="12022"/>
                                </a:lnTo>
                                <a:lnTo>
                                  <a:pt x="118377" y="10763"/>
                                </a:lnTo>
                                <a:lnTo>
                                  <a:pt x="117728" y="9503"/>
                                </a:lnTo>
                                <a:lnTo>
                                  <a:pt x="116949" y="8301"/>
                                </a:lnTo>
                                <a:lnTo>
                                  <a:pt x="116106" y="7213"/>
                                </a:lnTo>
                                <a:lnTo>
                                  <a:pt x="115132" y="6125"/>
                                </a:lnTo>
                                <a:lnTo>
                                  <a:pt x="114094" y="5152"/>
                                </a:lnTo>
                                <a:lnTo>
                                  <a:pt x="112990" y="4236"/>
                                </a:lnTo>
                                <a:lnTo>
                                  <a:pt x="111757" y="3377"/>
                                </a:lnTo>
                                <a:lnTo>
                                  <a:pt x="110524" y="2633"/>
                                </a:lnTo>
                                <a:lnTo>
                                  <a:pt x="109161" y="1946"/>
                                </a:lnTo>
                                <a:lnTo>
                                  <a:pt x="107733" y="1374"/>
                                </a:lnTo>
                                <a:lnTo>
                                  <a:pt x="106306" y="858"/>
                                </a:lnTo>
                                <a:lnTo>
                                  <a:pt x="104748" y="458"/>
                                </a:lnTo>
                                <a:lnTo>
                                  <a:pt x="103190" y="229"/>
                                </a:lnTo>
                                <a:lnTo>
                                  <a:pt x="101633" y="57"/>
                                </a:lnTo>
                                <a:lnTo>
                                  <a:pt x="99945" y="0"/>
                                </a:lnTo>
                                <a:lnTo>
                                  <a:pt x="19989"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5" name="Group 22"/>
                        <wpg:cNvGrpSpPr>
                          <a:grpSpLocks/>
                        </wpg:cNvGrpSpPr>
                        <wpg:grpSpPr bwMode="auto">
                          <a:xfrm>
                            <a:off x="2309" y="2521"/>
                            <a:ext cx="4503" cy="900"/>
                            <a:chOff x="2309" y="2521"/>
                            <a:chExt cx="4503" cy="900"/>
                          </a:xfrm>
                        </wpg:grpSpPr>
                        <wps:wsp>
                          <wps:cNvPr id="26" name="Freeform 23"/>
                          <wps:cNvSpPr>
                            <a:spLocks/>
                          </wps:cNvSpPr>
                          <wps:spPr bwMode="auto">
                            <a:xfrm>
                              <a:off x="2309" y="2521"/>
                              <a:ext cx="4503" cy="900"/>
                            </a:xfrm>
                            <a:custGeom>
                              <a:avLst/>
                              <a:gdLst>
                                <a:gd name="T0" fmla="*/ 95989 w 120000"/>
                                <a:gd name="T1" fmla="*/ 0 h 120000"/>
                                <a:gd name="T2" fmla="*/ 101319 w 120000"/>
                                <a:gd name="T3" fmla="*/ 39866 h 120000"/>
                                <a:gd name="T4" fmla="*/ 103984 w 120000"/>
                                <a:gd name="T5" fmla="*/ 40000 h 120000"/>
                                <a:gd name="T6" fmla="*/ 103984 w 120000"/>
                                <a:gd name="T7" fmla="*/ 80000 h 120000"/>
                                <a:gd name="T8" fmla="*/ 101319 w 120000"/>
                                <a:gd name="T9" fmla="*/ 80000 h 120000"/>
                                <a:gd name="T10" fmla="*/ 95989 w 120000"/>
                                <a:gd name="T11" fmla="*/ 120000 h 120000"/>
                                <a:gd name="T12" fmla="*/ 112005 w 120000"/>
                                <a:gd name="T13" fmla="*/ 80000 h 120000"/>
                                <a:gd name="T14" fmla="*/ 103984 w 120000"/>
                                <a:gd name="T15" fmla="*/ 80000 h 120000"/>
                                <a:gd name="T16" fmla="*/ 112005 w 120000"/>
                                <a:gd name="T17" fmla="*/ 79866 h 120000"/>
                                <a:gd name="T18" fmla="*/ 120000 w 120000"/>
                                <a:gd name="T19" fmla="*/ 60000 h 120000"/>
                                <a:gd name="T20" fmla="*/ 95989 w 120000"/>
                                <a:gd name="T21" fmla="*/ 0 h 120000"/>
                                <a:gd name="T22" fmla="*/ 0 w 120000"/>
                                <a:gd name="T23" fmla="*/ 0 h 120000"/>
                                <a:gd name="T24" fmla="*/ 120000 w 120000"/>
                                <a:gd name="T25"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0000" h="120000" extrusionOk="0">
                                  <a:moveTo>
                                    <a:pt x="95989" y="0"/>
                                  </a:moveTo>
                                  <a:lnTo>
                                    <a:pt x="101319" y="39866"/>
                                  </a:lnTo>
                                  <a:lnTo>
                                    <a:pt x="103984" y="40000"/>
                                  </a:lnTo>
                                  <a:lnTo>
                                    <a:pt x="103984" y="80000"/>
                                  </a:lnTo>
                                  <a:lnTo>
                                    <a:pt x="101319" y="80000"/>
                                  </a:lnTo>
                                  <a:lnTo>
                                    <a:pt x="95989" y="120000"/>
                                  </a:lnTo>
                                  <a:lnTo>
                                    <a:pt x="112005" y="80000"/>
                                  </a:lnTo>
                                  <a:lnTo>
                                    <a:pt x="103984" y="80000"/>
                                  </a:lnTo>
                                  <a:lnTo>
                                    <a:pt x="112005" y="79866"/>
                                  </a:lnTo>
                                  <a:lnTo>
                                    <a:pt x="120000" y="60000"/>
                                  </a:lnTo>
                                  <a:lnTo>
                                    <a:pt x="9598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7" name="Freeform 24"/>
                          <wps:cNvSpPr>
                            <a:spLocks/>
                          </wps:cNvSpPr>
                          <wps:spPr bwMode="auto">
                            <a:xfrm>
                              <a:off x="2309" y="2521"/>
                              <a:ext cx="4503" cy="900"/>
                            </a:xfrm>
                            <a:custGeom>
                              <a:avLst/>
                              <a:gdLst>
                                <a:gd name="T0" fmla="*/ 103984 w 120000"/>
                                <a:gd name="T1" fmla="*/ 60000 h 120000"/>
                                <a:gd name="T2" fmla="*/ 101319 w 120000"/>
                                <a:gd name="T3" fmla="*/ 79866 h 120000"/>
                                <a:gd name="T4" fmla="*/ 103984 w 120000"/>
                                <a:gd name="T5" fmla="*/ 80000 h 120000"/>
                                <a:gd name="T6" fmla="*/ 103984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3984" y="60000"/>
                                  </a:moveTo>
                                  <a:lnTo>
                                    <a:pt x="101319" y="79866"/>
                                  </a:lnTo>
                                  <a:lnTo>
                                    <a:pt x="103984" y="80000"/>
                                  </a:lnTo>
                                  <a:lnTo>
                                    <a:pt x="103984"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8" name="Freeform 25"/>
                          <wps:cNvSpPr>
                            <a:spLocks/>
                          </wps:cNvSpPr>
                          <wps:spPr bwMode="auto">
                            <a:xfrm>
                              <a:off x="2309" y="2521"/>
                              <a:ext cx="4503" cy="900"/>
                            </a:xfrm>
                            <a:custGeom>
                              <a:avLst/>
                              <a:gdLst>
                                <a:gd name="T0" fmla="*/ 0 w 120000"/>
                                <a:gd name="T1" fmla="*/ 39866 h 120000"/>
                                <a:gd name="T2" fmla="*/ 0 w 120000"/>
                                <a:gd name="T3" fmla="*/ 79866 h 120000"/>
                                <a:gd name="T4" fmla="*/ 101319 w 120000"/>
                                <a:gd name="T5" fmla="*/ 79866 h 120000"/>
                                <a:gd name="T6" fmla="*/ 103984 w 120000"/>
                                <a:gd name="T7" fmla="*/ 60000 h 120000"/>
                                <a:gd name="T8" fmla="*/ 101319 w 120000"/>
                                <a:gd name="T9" fmla="*/ 39866 h 120000"/>
                                <a:gd name="T10" fmla="*/ 0 w 120000"/>
                                <a:gd name="T11" fmla="*/ 39866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39866"/>
                                  </a:moveTo>
                                  <a:lnTo>
                                    <a:pt x="0" y="79866"/>
                                  </a:lnTo>
                                  <a:lnTo>
                                    <a:pt x="101319" y="79866"/>
                                  </a:lnTo>
                                  <a:lnTo>
                                    <a:pt x="103984" y="60000"/>
                                  </a:lnTo>
                                  <a:lnTo>
                                    <a:pt x="101319" y="39866"/>
                                  </a:lnTo>
                                  <a:lnTo>
                                    <a:pt x="0" y="3986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9" name="Freeform 26"/>
                          <wps:cNvSpPr>
                            <a:spLocks/>
                          </wps:cNvSpPr>
                          <wps:spPr bwMode="auto">
                            <a:xfrm>
                              <a:off x="2309" y="2521"/>
                              <a:ext cx="4503" cy="900"/>
                            </a:xfrm>
                            <a:custGeom>
                              <a:avLst/>
                              <a:gdLst>
                                <a:gd name="T0" fmla="*/ 101319 w 120000"/>
                                <a:gd name="T1" fmla="*/ 39866 h 120000"/>
                                <a:gd name="T2" fmla="*/ 103984 w 120000"/>
                                <a:gd name="T3" fmla="*/ 60000 h 120000"/>
                                <a:gd name="T4" fmla="*/ 103984 w 120000"/>
                                <a:gd name="T5" fmla="*/ 40000 h 120000"/>
                                <a:gd name="T6" fmla="*/ 101319 w 120000"/>
                                <a:gd name="T7" fmla="*/ 39866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1319" y="39866"/>
                                  </a:moveTo>
                                  <a:lnTo>
                                    <a:pt x="103984" y="60000"/>
                                  </a:lnTo>
                                  <a:lnTo>
                                    <a:pt x="103984" y="40000"/>
                                  </a:lnTo>
                                  <a:lnTo>
                                    <a:pt x="101319" y="3986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0" name="Group 27"/>
                        <wpg:cNvGrpSpPr>
                          <a:grpSpLocks/>
                        </wpg:cNvGrpSpPr>
                        <wpg:grpSpPr bwMode="auto">
                          <a:xfrm>
                            <a:off x="7275" y="3956"/>
                            <a:ext cx="900" cy="4513"/>
                            <a:chOff x="7275" y="3956"/>
                            <a:chExt cx="900" cy="4513"/>
                          </a:xfrm>
                        </wpg:grpSpPr>
                        <wps:wsp>
                          <wps:cNvPr id="31" name="Freeform 28"/>
                          <wps:cNvSpPr>
                            <a:spLocks/>
                          </wps:cNvSpPr>
                          <wps:spPr bwMode="auto">
                            <a:xfrm>
                              <a:off x="7275" y="3956"/>
                              <a:ext cx="900" cy="4513"/>
                            </a:xfrm>
                            <a:custGeom>
                              <a:avLst/>
                              <a:gdLst>
                                <a:gd name="T0" fmla="*/ 0 w 120000"/>
                                <a:gd name="T1" fmla="*/ 96021 h 120000"/>
                                <a:gd name="T2" fmla="*/ 59466 w 120000"/>
                                <a:gd name="T3" fmla="*/ 119973 h 120000"/>
                                <a:gd name="T4" fmla="*/ 99866 w 120000"/>
                                <a:gd name="T5" fmla="*/ 104049 h 120000"/>
                                <a:gd name="T6" fmla="*/ 79733 w 120000"/>
                                <a:gd name="T7" fmla="*/ 104049 h 120000"/>
                                <a:gd name="T8" fmla="*/ 39733 w 120000"/>
                                <a:gd name="T9" fmla="*/ 104023 h 120000"/>
                                <a:gd name="T10" fmla="*/ 39866 w 120000"/>
                                <a:gd name="T11" fmla="*/ 101338 h 120000"/>
                                <a:gd name="T12" fmla="*/ 0 w 120000"/>
                                <a:gd name="T13" fmla="*/ 96021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0" y="96021"/>
                                  </a:moveTo>
                                  <a:lnTo>
                                    <a:pt x="59466" y="119973"/>
                                  </a:lnTo>
                                  <a:lnTo>
                                    <a:pt x="99866" y="104049"/>
                                  </a:lnTo>
                                  <a:lnTo>
                                    <a:pt x="79733" y="104049"/>
                                  </a:lnTo>
                                  <a:lnTo>
                                    <a:pt x="39733" y="104023"/>
                                  </a:lnTo>
                                  <a:lnTo>
                                    <a:pt x="39866" y="101338"/>
                                  </a:lnTo>
                                  <a:lnTo>
                                    <a:pt x="0" y="9602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 name="Freeform 29"/>
                          <wps:cNvSpPr>
                            <a:spLocks/>
                          </wps:cNvSpPr>
                          <wps:spPr bwMode="auto">
                            <a:xfrm>
                              <a:off x="7275" y="3956"/>
                              <a:ext cx="900" cy="4513"/>
                            </a:xfrm>
                            <a:custGeom>
                              <a:avLst/>
                              <a:gdLst>
                                <a:gd name="T0" fmla="*/ 39866 w 120000"/>
                                <a:gd name="T1" fmla="*/ 101338 h 120000"/>
                                <a:gd name="T2" fmla="*/ 39733 w 120000"/>
                                <a:gd name="T3" fmla="*/ 104023 h 120000"/>
                                <a:gd name="T4" fmla="*/ 79733 w 120000"/>
                                <a:gd name="T5" fmla="*/ 104049 h 120000"/>
                                <a:gd name="T6" fmla="*/ 79866 w 120000"/>
                                <a:gd name="T7" fmla="*/ 104023 h 120000"/>
                                <a:gd name="T8" fmla="*/ 59733 w 120000"/>
                                <a:gd name="T9" fmla="*/ 104023 h 120000"/>
                                <a:gd name="T10" fmla="*/ 39866 w 120000"/>
                                <a:gd name="T11" fmla="*/ 101338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39866" y="101338"/>
                                  </a:moveTo>
                                  <a:lnTo>
                                    <a:pt x="39733" y="104023"/>
                                  </a:lnTo>
                                  <a:lnTo>
                                    <a:pt x="79733" y="104049"/>
                                  </a:lnTo>
                                  <a:lnTo>
                                    <a:pt x="79866" y="104023"/>
                                  </a:lnTo>
                                  <a:lnTo>
                                    <a:pt x="59733" y="104023"/>
                                  </a:lnTo>
                                  <a:lnTo>
                                    <a:pt x="39866" y="1013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 name="Freeform 30"/>
                          <wps:cNvSpPr>
                            <a:spLocks/>
                          </wps:cNvSpPr>
                          <wps:spPr bwMode="auto">
                            <a:xfrm>
                              <a:off x="7275" y="3956"/>
                              <a:ext cx="900" cy="4513"/>
                            </a:xfrm>
                            <a:custGeom>
                              <a:avLst/>
                              <a:gdLst>
                                <a:gd name="T0" fmla="*/ 120000 w 120000"/>
                                <a:gd name="T1" fmla="*/ 96074 h 120000"/>
                                <a:gd name="T2" fmla="*/ 79866 w 120000"/>
                                <a:gd name="T3" fmla="*/ 101364 h 120000"/>
                                <a:gd name="T4" fmla="*/ 79733 w 120000"/>
                                <a:gd name="T5" fmla="*/ 104049 h 120000"/>
                                <a:gd name="T6" fmla="*/ 99866 w 120000"/>
                                <a:gd name="T7" fmla="*/ 104049 h 120000"/>
                                <a:gd name="T8" fmla="*/ 120000 w 120000"/>
                                <a:gd name="T9" fmla="*/ 96074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96074"/>
                                  </a:moveTo>
                                  <a:lnTo>
                                    <a:pt x="79866" y="101364"/>
                                  </a:lnTo>
                                  <a:lnTo>
                                    <a:pt x="79733" y="104049"/>
                                  </a:lnTo>
                                  <a:lnTo>
                                    <a:pt x="99866" y="104049"/>
                                  </a:lnTo>
                                  <a:lnTo>
                                    <a:pt x="120000" y="9607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 name="Freeform 31"/>
                          <wps:cNvSpPr>
                            <a:spLocks/>
                          </wps:cNvSpPr>
                          <wps:spPr bwMode="auto">
                            <a:xfrm>
                              <a:off x="7275" y="3956"/>
                              <a:ext cx="900" cy="4513"/>
                            </a:xfrm>
                            <a:custGeom>
                              <a:avLst/>
                              <a:gdLst>
                                <a:gd name="T0" fmla="*/ 41466 w 120000"/>
                                <a:gd name="T1" fmla="*/ 0 h 120000"/>
                                <a:gd name="T2" fmla="*/ 39866 w 120000"/>
                                <a:gd name="T3" fmla="*/ 101338 h 120000"/>
                                <a:gd name="T4" fmla="*/ 59733 w 120000"/>
                                <a:gd name="T5" fmla="*/ 104023 h 120000"/>
                                <a:gd name="T6" fmla="*/ 79866 w 120000"/>
                                <a:gd name="T7" fmla="*/ 101364 h 120000"/>
                                <a:gd name="T8" fmla="*/ 81466 w 120000"/>
                                <a:gd name="T9" fmla="*/ 0 h 120000"/>
                                <a:gd name="T10" fmla="*/ 41466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41466" y="0"/>
                                  </a:moveTo>
                                  <a:lnTo>
                                    <a:pt x="39866" y="101338"/>
                                  </a:lnTo>
                                  <a:lnTo>
                                    <a:pt x="59733" y="104023"/>
                                  </a:lnTo>
                                  <a:lnTo>
                                    <a:pt x="79866" y="101364"/>
                                  </a:lnTo>
                                  <a:lnTo>
                                    <a:pt x="81466" y="0"/>
                                  </a:lnTo>
                                  <a:lnTo>
                                    <a:pt x="414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5" name="Freeform 128"/>
                          <wps:cNvSpPr>
                            <a:spLocks/>
                          </wps:cNvSpPr>
                          <wps:spPr bwMode="auto">
                            <a:xfrm>
                              <a:off x="7275" y="3956"/>
                              <a:ext cx="900" cy="4513"/>
                            </a:xfrm>
                            <a:custGeom>
                              <a:avLst/>
                              <a:gdLst>
                                <a:gd name="T0" fmla="*/ 79866 w 120000"/>
                                <a:gd name="T1" fmla="*/ 101364 h 120000"/>
                                <a:gd name="T2" fmla="*/ 59733 w 120000"/>
                                <a:gd name="T3" fmla="*/ 104023 h 120000"/>
                                <a:gd name="T4" fmla="*/ 79866 w 120000"/>
                                <a:gd name="T5" fmla="*/ 104023 h 120000"/>
                                <a:gd name="T6" fmla="*/ 79866 w 120000"/>
                                <a:gd name="T7" fmla="*/ 101364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79866" y="101364"/>
                                  </a:moveTo>
                                  <a:lnTo>
                                    <a:pt x="59733" y="104023"/>
                                  </a:lnTo>
                                  <a:lnTo>
                                    <a:pt x="79866" y="104023"/>
                                  </a:lnTo>
                                  <a:lnTo>
                                    <a:pt x="79866" y="10136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36" name="Freeform 129"/>
                        <wps:cNvSpPr>
                          <a:spLocks/>
                        </wps:cNvSpPr>
                        <wps:spPr bwMode="auto">
                          <a:xfrm>
                            <a:off x="7423" y="354"/>
                            <a:ext cx="2258" cy="1405"/>
                          </a:xfrm>
                          <a:custGeom>
                            <a:avLst/>
                            <a:gdLst>
                              <a:gd name="T0" fmla="*/ 12430 w 120000"/>
                              <a:gd name="T1" fmla="*/ 0 h 120000"/>
                              <a:gd name="T2" fmla="*/ 11208 w 120000"/>
                              <a:gd name="T3" fmla="*/ 85 h 120000"/>
                              <a:gd name="T4" fmla="*/ 9986 w 120000"/>
                              <a:gd name="T5" fmla="*/ 341 h 120000"/>
                              <a:gd name="T6" fmla="*/ 8871 w 120000"/>
                              <a:gd name="T7" fmla="*/ 768 h 120000"/>
                              <a:gd name="T8" fmla="*/ 7755 w 120000"/>
                              <a:gd name="T9" fmla="*/ 1450 h 120000"/>
                              <a:gd name="T10" fmla="*/ 6693 w 120000"/>
                              <a:gd name="T11" fmla="*/ 2219 h 120000"/>
                              <a:gd name="T12" fmla="*/ 5683 w 120000"/>
                              <a:gd name="T13" fmla="*/ 3157 h 120000"/>
                              <a:gd name="T14" fmla="*/ 4727 w 120000"/>
                              <a:gd name="T15" fmla="*/ 4267 h 120000"/>
                              <a:gd name="T16" fmla="*/ 3877 w 120000"/>
                              <a:gd name="T17" fmla="*/ 5462 h 120000"/>
                              <a:gd name="T18" fmla="*/ 3081 w 120000"/>
                              <a:gd name="T19" fmla="*/ 6742 h 120000"/>
                              <a:gd name="T20" fmla="*/ 2337 w 120000"/>
                              <a:gd name="T21" fmla="*/ 8193 h 120000"/>
                              <a:gd name="T22" fmla="*/ 1699 w 120000"/>
                              <a:gd name="T23" fmla="*/ 9815 h 120000"/>
                              <a:gd name="T24" fmla="*/ 1168 w 120000"/>
                              <a:gd name="T25" fmla="*/ 11436 h 120000"/>
                              <a:gd name="T26" fmla="*/ 690 w 120000"/>
                              <a:gd name="T27" fmla="*/ 13143 h 120000"/>
                              <a:gd name="T28" fmla="*/ 371 w 120000"/>
                              <a:gd name="T29" fmla="*/ 15021 h 120000"/>
                              <a:gd name="T30" fmla="*/ 106 w 120000"/>
                              <a:gd name="T31" fmla="*/ 16899 h 120000"/>
                              <a:gd name="T32" fmla="*/ 0 w 120000"/>
                              <a:gd name="T33" fmla="*/ 18862 h 120000"/>
                              <a:gd name="T34" fmla="*/ 0 w 120000"/>
                              <a:gd name="T35" fmla="*/ 99943 h 120000"/>
                              <a:gd name="T36" fmla="*/ 53 w 120000"/>
                              <a:gd name="T37" fmla="*/ 101906 h 120000"/>
                              <a:gd name="T38" fmla="*/ 212 w 120000"/>
                              <a:gd name="T39" fmla="*/ 103869 h 120000"/>
                              <a:gd name="T40" fmla="*/ 478 w 120000"/>
                              <a:gd name="T41" fmla="*/ 105661 h 120000"/>
                              <a:gd name="T42" fmla="*/ 903 w 120000"/>
                              <a:gd name="T43" fmla="*/ 107453 h 120000"/>
                              <a:gd name="T44" fmla="*/ 1381 w 120000"/>
                              <a:gd name="T45" fmla="*/ 109160 h 120000"/>
                              <a:gd name="T46" fmla="*/ 1965 w 120000"/>
                              <a:gd name="T47" fmla="*/ 110782 h 120000"/>
                              <a:gd name="T48" fmla="*/ 2656 w 120000"/>
                              <a:gd name="T49" fmla="*/ 112318 h 120000"/>
                              <a:gd name="T50" fmla="*/ 3399 w 120000"/>
                              <a:gd name="T51" fmla="*/ 113684 h 120000"/>
                              <a:gd name="T52" fmla="*/ 4196 w 120000"/>
                              <a:gd name="T53" fmla="*/ 114964 h 120000"/>
                              <a:gd name="T54" fmla="*/ 5099 w 120000"/>
                              <a:gd name="T55" fmla="*/ 116159 h 120000"/>
                              <a:gd name="T56" fmla="*/ 6108 w 120000"/>
                              <a:gd name="T57" fmla="*/ 117183 h 120000"/>
                              <a:gd name="T58" fmla="*/ 7118 w 120000"/>
                              <a:gd name="T59" fmla="*/ 118036 h 120000"/>
                              <a:gd name="T60" fmla="*/ 8180 w 120000"/>
                              <a:gd name="T61" fmla="*/ 118805 h 120000"/>
                              <a:gd name="T62" fmla="*/ 9349 w 120000"/>
                              <a:gd name="T63" fmla="*/ 119317 h 120000"/>
                              <a:gd name="T64" fmla="*/ 10517 w 120000"/>
                              <a:gd name="T65" fmla="*/ 119743 h 120000"/>
                              <a:gd name="T66" fmla="*/ 11739 w 120000"/>
                              <a:gd name="T67" fmla="*/ 119914 h 120000"/>
                              <a:gd name="T68" fmla="*/ 107516 w 120000"/>
                              <a:gd name="T69" fmla="*/ 120000 h 120000"/>
                              <a:gd name="T70" fmla="*/ 108738 w 120000"/>
                              <a:gd name="T71" fmla="*/ 119829 h 120000"/>
                              <a:gd name="T72" fmla="*/ 109960 w 120000"/>
                              <a:gd name="T73" fmla="*/ 119573 h 120000"/>
                              <a:gd name="T74" fmla="*/ 111075 w 120000"/>
                              <a:gd name="T75" fmla="*/ 119146 h 120000"/>
                              <a:gd name="T76" fmla="*/ 112191 w 120000"/>
                              <a:gd name="T77" fmla="*/ 118463 h 120000"/>
                              <a:gd name="T78" fmla="*/ 113253 w 120000"/>
                              <a:gd name="T79" fmla="*/ 117695 h 120000"/>
                              <a:gd name="T80" fmla="*/ 114262 w 120000"/>
                              <a:gd name="T81" fmla="*/ 116756 h 120000"/>
                              <a:gd name="T82" fmla="*/ 115219 w 120000"/>
                              <a:gd name="T83" fmla="*/ 115647 h 120000"/>
                              <a:gd name="T84" fmla="*/ 116069 w 120000"/>
                              <a:gd name="T85" fmla="*/ 114452 h 120000"/>
                              <a:gd name="T86" fmla="*/ 116865 w 120000"/>
                              <a:gd name="T87" fmla="*/ 113172 h 120000"/>
                              <a:gd name="T88" fmla="*/ 117609 w 120000"/>
                              <a:gd name="T89" fmla="*/ 111721 h 120000"/>
                              <a:gd name="T90" fmla="*/ 118247 w 120000"/>
                              <a:gd name="T91" fmla="*/ 110099 h 120000"/>
                              <a:gd name="T92" fmla="*/ 118778 w 120000"/>
                              <a:gd name="T93" fmla="*/ 108477 h 120000"/>
                              <a:gd name="T94" fmla="*/ 119256 w 120000"/>
                              <a:gd name="T95" fmla="*/ 106770 h 120000"/>
                              <a:gd name="T96" fmla="*/ 119575 w 120000"/>
                              <a:gd name="T97" fmla="*/ 104893 h 120000"/>
                              <a:gd name="T98" fmla="*/ 119840 w 120000"/>
                              <a:gd name="T99" fmla="*/ 103015 h 120000"/>
                              <a:gd name="T100" fmla="*/ 119946 w 120000"/>
                              <a:gd name="T101" fmla="*/ 101052 h 120000"/>
                              <a:gd name="T102" fmla="*/ 120000 w 120000"/>
                              <a:gd name="T103" fmla="*/ 19971 h 120000"/>
                              <a:gd name="T104" fmla="*/ 119893 w 120000"/>
                              <a:gd name="T105" fmla="*/ 18008 h 120000"/>
                              <a:gd name="T106" fmla="*/ 119734 w 120000"/>
                              <a:gd name="T107" fmla="*/ 16045 h 120000"/>
                              <a:gd name="T108" fmla="*/ 119468 w 120000"/>
                              <a:gd name="T109" fmla="*/ 14253 h 120000"/>
                              <a:gd name="T110" fmla="*/ 119043 w 120000"/>
                              <a:gd name="T111" fmla="*/ 12460 h 120000"/>
                              <a:gd name="T112" fmla="*/ 118565 w 120000"/>
                              <a:gd name="T113" fmla="*/ 10753 h 120000"/>
                              <a:gd name="T114" fmla="*/ 117981 w 120000"/>
                              <a:gd name="T115" fmla="*/ 9132 h 120000"/>
                              <a:gd name="T116" fmla="*/ 117290 w 120000"/>
                              <a:gd name="T117" fmla="*/ 7596 h 120000"/>
                              <a:gd name="T118" fmla="*/ 116547 w 120000"/>
                              <a:gd name="T119" fmla="*/ 6230 h 120000"/>
                              <a:gd name="T120" fmla="*/ 115750 w 120000"/>
                              <a:gd name="T121" fmla="*/ 4950 h 120000"/>
                              <a:gd name="T122" fmla="*/ 114847 w 120000"/>
                              <a:gd name="T123" fmla="*/ 3755 h 120000"/>
                              <a:gd name="T124" fmla="*/ 113837 w 120000"/>
                              <a:gd name="T125" fmla="*/ 2731 h 120000"/>
                              <a:gd name="T126" fmla="*/ 112828 w 120000"/>
                              <a:gd name="T127" fmla="*/ 1877 h 120000"/>
                              <a:gd name="T128" fmla="*/ 0 w 120000"/>
                              <a:gd name="T129" fmla="*/ 0 h 120000"/>
                              <a:gd name="T130" fmla="*/ 120000 w 120000"/>
                              <a:gd name="T131"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20000" h="120000" extrusionOk="0">
                                <a:moveTo>
                                  <a:pt x="12430" y="0"/>
                                </a:moveTo>
                                <a:lnTo>
                                  <a:pt x="11208" y="85"/>
                                </a:lnTo>
                                <a:lnTo>
                                  <a:pt x="9986" y="341"/>
                                </a:lnTo>
                                <a:lnTo>
                                  <a:pt x="8871" y="768"/>
                                </a:lnTo>
                                <a:lnTo>
                                  <a:pt x="7755" y="1450"/>
                                </a:lnTo>
                                <a:lnTo>
                                  <a:pt x="6693" y="2219"/>
                                </a:lnTo>
                                <a:lnTo>
                                  <a:pt x="5683" y="3157"/>
                                </a:lnTo>
                                <a:lnTo>
                                  <a:pt x="4727" y="4267"/>
                                </a:lnTo>
                                <a:lnTo>
                                  <a:pt x="3877" y="5462"/>
                                </a:lnTo>
                                <a:lnTo>
                                  <a:pt x="3081" y="6742"/>
                                </a:lnTo>
                                <a:lnTo>
                                  <a:pt x="2337" y="8193"/>
                                </a:lnTo>
                                <a:lnTo>
                                  <a:pt x="1699" y="9815"/>
                                </a:lnTo>
                                <a:lnTo>
                                  <a:pt x="1168" y="11436"/>
                                </a:lnTo>
                                <a:lnTo>
                                  <a:pt x="690" y="13143"/>
                                </a:lnTo>
                                <a:lnTo>
                                  <a:pt x="371" y="15021"/>
                                </a:lnTo>
                                <a:lnTo>
                                  <a:pt x="106" y="16899"/>
                                </a:lnTo>
                                <a:lnTo>
                                  <a:pt x="0" y="18862"/>
                                </a:lnTo>
                                <a:lnTo>
                                  <a:pt x="0" y="99943"/>
                                </a:lnTo>
                                <a:lnTo>
                                  <a:pt x="53" y="101906"/>
                                </a:lnTo>
                                <a:lnTo>
                                  <a:pt x="212" y="103869"/>
                                </a:lnTo>
                                <a:lnTo>
                                  <a:pt x="478" y="105661"/>
                                </a:lnTo>
                                <a:lnTo>
                                  <a:pt x="903" y="107453"/>
                                </a:lnTo>
                                <a:lnTo>
                                  <a:pt x="1381" y="109160"/>
                                </a:lnTo>
                                <a:lnTo>
                                  <a:pt x="1965" y="110782"/>
                                </a:lnTo>
                                <a:lnTo>
                                  <a:pt x="2656" y="112318"/>
                                </a:lnTo>
                                <a:lnTo>
                                  <a:pt x="3399" y="113684"/>
                                </a:lnTo>
                                <a:lnTo>
                                  <a:pt x="4196" y="114964"/>
                                </a:lnTo>
                                <a:lnTo>
                                  <a:pt x="5099" y="116159"/>
                                </a:lnTo>
                                <a:lnTo>
                                  <a:pt x="6108" y="117183"/>
                                </a:lnTo>
                                <a:lnTo>
                                  <a:pt x="7118" y="118036"/>
                                </a:lnTo>
                                <a:lnTo>
                                  <a:pt x="8180" y="118805"/>
                                </a:lnTo>
                                <a:lnTo>
                                  <a:pt x="9349" y="119317"/>
                                </a:lnTo>
                                <a:lnTo>
                                  <a:pt x="10517" y="119743"/>
                                </a:lnTo>
                                <a:lnTo>
                                  <a:pt x="11739" y="119914"/>
                                </a:lnTo>
                                <a:lnTo>
                                  <a:pt x="107516" y="120000"/>
                                </a:lnTo>
                                <a:lnTo>
                                  <a:pt x="108738" y="119829"/>
                                </a:lnTo>
                                <a:lnTo>
                                  <a:pt x="109960" y="119573"/>
                                </a:lnTo>
                                <a:lnTo>
                                  <a:pt x="111075" y="119146"/>
                                </a:lnTo>
                                <a:lnTo>
                                  <a:pt x="112191" y="118463"/>
                                </a:lnTo>
                                <a:lnTo>
                                  <a:pt x="113253" y="117695"/>
                                </a:lnTo>
                                <a:lnTo>
                                  <a:pt x="114262" y="116756"/>
                                </a:lnTo>
                                <a:lnTo>
                                  <a:pt x="115219" y="115647"/>
                                </a:lnTo>
                                <a:lnTo>
                                  <a:pt x="116069" y="114452"/>
                                </a:lnTo>
                                <a:lnTo>
                                  <a:pt x="116865" y="113172"/>
                                </a:lnTo>
                                <a:lnTo>
                                  <a:pt x="117609" y="111721"/>
                                </a:lnTo>
                                <a:lnTo>
                                  <a:pt x="118247" y="110099"/>
                                </a:lnTo>
                                <a:lnTo>
                                  <a:pt x="118778" y="108477"/>
                                </a:lnTo>
                                <a:lnTo>
                                  <a:pt x="119256" y="106770"/>
                                </a:lnTo>
                                <a:lnTo>
                                  <a:pt x="119575" y="104893"/>
                                </a:lnTo>
                                <a:lnTo>
                                  <a:pt x="119840" y="103015"/>
                                </a:lnTo>
                                <a:lnTo>
                                  <a:pt x="119946" y="101052"/>
                                </a:lnTo>
                                <a:lnTo>
                                  <a:pt x="120000" y="19971"/>
                                </a:lnTo>
                                <a:lnTo>
                                  <a:pt x="119893" y="18008"/>
                                </a:lnTo>
                                <a:lnTo>
                                  <a:pt x="119734" y="16045"/>
                                </a:lnTo>
                                <a:lnTo>
                                  <a:pt x="119468" y="14253"/>
                                </a:lnTo>
                                <a:lnTo>
                                  <a:pt x="119043" y="12460"/>
                                </a:lnTo>
                                <a:lnTo>
                                  <a:pt x="118565" y="10753"/>
                                </a:lnTo>
                                <a:lnTo>
                                  <a:pt x="117981" y="9132"/>
                                </a:lnTo>
                                <a:lnTo>
                                  <a:pt x="117290" y="7596"/>
                                </a:lnTo>
                                <a:lnTo>
                                  <a:pt x="116547" y="6230"/>
                                </a:lnTo>
                                <a:lnTo>
                                  <a:pt x="115750" y="4950"/>
                                </a:lnTo>
                                <a:lnTo>
                                  <a:pt x="114847" y="3755"/>
                                </a:lnTo>
                                <a:lnTo>
                                  <a:pt x="113837" y="2731"/>
                                </a:lnTo>
                                <a:lnTo>
                                  <a:pt x="112828" y="1877"/>
                                </a:lnTo>
                                <a:lnTo>
                                  <a:pt x="111766" y="1109"/>
                                </a:lnTo>
                                <a:lnTo>
                                  <a:pt x="110597" y="597"/>
                                </a:lnTo>
                                <a:lnTo>
                                  <a:pt x="109428" y="170"/>
                                </a:lnTo>
                                <a:lnTo>
                                  <a:pt x="108207" y="0"/>
                                </a:lnTo>
                                <a:lnTo>
                                  <a:pt x="12430"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 name="Group 130"/>
                        <wpg:cNvGrpSpPr>
                          <a:grpSpLocks/>
                        </wpg:cNvGrpSpPr>
                        <wpg:grpSpPr bwMode="auto">
                          <a:xfrm>
                            <a:off x="2309" y="632"/>
                            <a:ext cx="5112" cy="900"/>
                            <a:chOff x="2309" y="632"/>
                            <a:chExt cx="5112" cy="900"/>
                          </a:xfrm>
                        </wpg:grpSpPr>
                        <wps:wsp>
                          <wps:cNvPr id="38" name="Freeform 131"/>
                          <wps:cNvSpPr>
                            <a:spLocks/>
                          </wps:cNvSpPr>
                          <wps:spPr bwMode="auto">
                            <a:xfrm>
                              <a:off x="2309" y="632"/>
                              <a:ext cx="5112" cy="900"/>
                            </a:xfrm>
                            <a:custGeom>
                              <a:avLst/>
                              <a:gdLst>
                                <a:gd name="T0" fmla="*/ 105915 w 120000"/>
                                <a:gd name="T1" fmla="*/ 60000 h 120000"/>
                                <a:gd name="T2" fmla="*/ 98873 w 120000"/>
                                <a:gd name="T3" fmla="*/ 120000 h 120000"/>
                                <a:gd name="T4" fmla="*/ 112957 w 120000"/>
                                <a:gd name="T5" fmla="*/ 80000 h 120000"/>
                                <a:gd name="T6" fmla="*/ 105915 w 120000"/>
                                <a:gd name="T7" fmla="*/ 80000 h 120000"/>
                                <a:gd name="T8" fmla="*/ 105915 w 120000"/>
                                <a:gd name="T9" fmla="*/ 6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05915" y="60000"/>
                                  </a:moveTo>
                                  <a:lnTo>
                                    <a:pt x="98873" y="120000"/>
                                  </a:lnTo>
                                  <a:lnTo>
                                    <a:pt x="112957" y="80000"/>
                                  </a:lnTo>
                                  <a:lnTo>
                                    <a:pt x="105915" y="80000"/>
                                  </a:lnTo>
                                  <a:lnTo>
                                    <a:pt x="105915"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9" name="Freeform 132"/>
                          <wps:cNvSpPr>
                            <a:spLocks/>
                          </wps:cNvSpPr>
                          <wps:spPr bwMode="auto">
                            <a:xfrm>
                              <a:off x="2309" y="632"/>
                              <a:ext cx="5112" cy="900"/>
                            </a:xfrm>
                            <a:custGeom>
                              <a:avLst/>
                              <a:gdLst>
                                <a:gd name="T0" fmla="*/ 103568 w 120000"/>
                                <a:gd name="T1" fmla="*/ 40000 h 120000"/>
                                <a:gd name="T2" fmla="*/ 0 w 120000"/>
                                <a:gd name="T3" fmla="*/ 40000 h 120000"/>
                                <a:gd name="T4" fmla="*/ 0 w 120000"/>
                                <a:gd name="T5" fmla="*/ 80000 h 120000"/>
                                <a:gd name="T6" fmla="*/ 103568 w 120000"/>
                                <a:gd name="T7" fmla="*/ 80000 h 120000"/>
                                <a:gd name="T8" fmla="*/ 105915 w 120000"/>
                                <a:gd name="T9" fmla="*/ 60000 h 120000"/>
                                <a:gd name="T10" fmla="*/ 103568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03568" y="40000"/>
                                  </a:moveTo>
                                  <a:lnTo>
                                    <a:pt x="0" y="40000"/>
                                  </a:lnTo>
                                  <a:lnTo>
                                    <a:pt x="0" y="80000"/>
                                  </a:lnTo>
                                  <a:lnTo>
                                    <a:pt x="103568" y="80000"/>
                                  </a:lnTo>
                                  <a:lnTo>
                                    <a:pt x="105915" y="60000"/>
                                  </a:lnTo>
                                  <a:lnTo>
                                    <a:pt x="103568"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0" name="Freeform 133"/>
                          <wps:cNvSpPr>
                            <a:spLocks/>
                          </wps:cNvSpPr>
                          <wps:spPr bwMode="auto">
                            <a:xfrm>
                              <a:off x="2309" y="632"/>
                              <a:ext cx="5112" cy="900"/>
                            </a:xfrm>
                            <a:custGeom>
                              <a:avLst/>
                              <a:gdLst>
                                <a:gd name="T0" fmla="*/ 112957 w 120000"/>
                                <a:gd name="T1" fmla="*/ 40000 h 120000"/>
                                <a:gd name="T2" fmla="*/ 105915 w 120000"/>
                                <a:gd name="T3" fmla="*/ 40000 h 120000"/>
                                <a:gd name="T4" fmla="*/ 105915 w 120000"/>
                                <a:gd name="T5" fmla="*/ 80000 h 120000"/>
                                <a:gd name="T6" fmla="*/ 112957 w 120000"/>
                                <a:gd name="T7" fmla="*/ 80000 h 120000"/>
                                <a:gd name="T8" fmla="*/ 120000 w 120000"/>
                                <a:gd name="T9" fmla="*/ 60000 h 120000"/>
                                <a:gd name="T10" fmla="*/ 112957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12957" y="40000"/>
                                  </a:moveTo>
                                  <a:lnTo>
                                    <a:pt x="105915" y="40000"/>
                                  </a:lnTo>
                                  <a:lnTo>
                                    <a:pt x="105915" y="80000"/>
                                  </a:lnTo>
                                  <a:lnTo>
                                    <a:pt x="112957" y="80000"/>
                                  </a:lnTo>
                                  <a:lnTo>
                                    <a:pt x="120000" y="60000"/>
                                  </a:lnTo>
                                  <a:lnTo>
                                    <a:pt x="112957"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1" name="Freeform 134"/>
                          <wps:cNvSpPr>
                            <a:spLocks/>
                          </wps:cNvSpPr>
                          <wps:spPr bwMode="auto">
                            <a:xfrm>
                              <a:off x="2309" y="632"/>
                              <a:ext cx="5112" cy="900"/>
                            </a:xfrm>
                            <a:custGeom>
                              <a:avLst/>
                              <a:gdLst>
                                <a:gd name="T0" fmla="*/ 98873 w 120000"/>
                                <a:gd name="T1" fmla="*/ 0 h 120000"/>
                                <a:gd name="T2" fmla="*/ 105915 w 120000"/>
                                <a:gd name="T3" fmla="*/ 60000 h 120000"/>
                                <a:gd name="T4" fmla="*/ 105915 w 120000"/>
                                <a:gd name="T5" fmla="*/ 40000 h 120000"/>
                                <a:gd name="T6" fmla="*/ 112957 w 120000"/>
                                <a:gd name="T7" fmla="*/ 40000 h 120000"/>
                                <a:gd name="T8" fmla="*/ 98873 w 120000"/>
                                <a:gd name="T9" fmla="*/ 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98873" y="0"/>
                                  </a:moveTo>
                                  <a:lnTo>
                                    <a:pt x="105915" y="60000"/>
                                  </a:lnTo>
                                  <a:lnTo>
                                    <a:pt x="105915" y="40000"/>
                                  </a:lnTo>
                                  <a:lnTo>
                                    <a:pt x="112957" y="40000"/>
                                  </a:lnTo>
                                  <a:lnTo>
                                    <a:pt x="988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42" name="Group 135"/>
                        <wpg:cNvGrpSpPr>
                          <a:grpSpLocks/>
                        </wpg:cNvGrpSpPr>
                        <wpg:grpSpPr bwMode="auto">
                          <a:xfrm>
                            <a:off x="8566" y="1761"/>
                            <a:ext cx="900" cy="6709"/>
                            <a:chOff x="8566" y="1761"/>
                            <a:chExt cx="900" cy="6709"/>
                          </a:xfrm>
                        </wpg:grpSpPr>
                        <wps:wsp>
                          <wps:cNvPr id="43" name="Freeform 136"/>
                          <wps:cNvSpPr>
                            <a:spLocks/>
                          </wps:cNvSpPr>
                          <wps:spPr bwMode="auto">
                            <a:xfrm>
                              <a:off x="8566" y="1761"/>
                              <a:ext cx="900" cy="6709"/>
                            </a:xfrm>
                            <a:custGeom>
                              <a:avLst/>
                              <a:gdLst>
                                <a:gd name="T0" fmla="*/ 0 w 120000"/>
                                <a:gd name="T1" fmla="*/ 103904 h 120000"/>
                                <a:gd name="T2" fmla="*/ 60000 w 120000"/>
                                <a:gd name="T3" fmla="*/ 120000 h 120000"/>
                                <a:gd name="T4" fmla="*/ 100000 w 120000"/>
                                <a:gd name="T5" fmla="*/ 109269 h 120000"/>
                                <a:gd name="T6" fmla="*/ 40000 w 120000"/>
                                <a:gd name="T7" fmla="*/ 109269 h 120000"/>
                                <a:gd name="T8" fmla="*/ 40000 w 120000"/>
                                <a:gd name="T9" fmla="*/ 107463 h 120000"/>
                                <a:gd name="T10" fmla="*/ 0 w 120000"/>
                                <a:gd name="T11" fmla="*/ 103904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103904"/>
                                  </a:moveTo>
                                  <a:lnTo>
                                    <a:pt x="60000" y="120000"/>
                                  </a:lnTo>
                                  <a:lnTo>
                                    <a:pt x="100000" y="109269"/>
                                  </a:lnTo>
                                  <a:lnTo>
                                    <a:pt x="40000" y="109269"/>
                                  </a:lnTo>
                                  <a:lnTo>
                                    <a:pt x="40000" y="107463"/>
                                  </a:lnTo>
                                  <a:lnTo>
                                    <a:pt x="0" y="10390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4" name="Freeform 137"/>
                          <wps:cNvSpPr>
                            <a:spLocks/>
                          </wps:cNvSpPr>
                          <wps:spPr bwMode="auto">
                            <a:xfrm>
                              <a:off x="8566" y="1761"/>
                              <a:ext cx="900" cy="6709"/>
                            </a:xfrm>
                            <a:custGeom>
                              <a:avLst/>
                              <a:gdLst>
                                <a:gd name="T0" fmla="*/ 40000 w 120000"/>
                                <a:gd name="T1" fmla="*/ 107481 h 120000"/>
                                <a:gd name="T2" fmla="*/ 40000 w 120000"/>
                                <a:gd name="T3" fmla="*/ 109269 h 120000"/>
                                <a:gd name="T4" fmla="*/ 60000 w 120000"/>
                                <a:gd name="T5" fmla="*/ 109269 h 120000"/>
                                <a:gd name="T6" fmla="*/ 40000 w 120000"/>
                                <a:gd name="T7" fmla="*/ 10748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107481"/>
                                  </a:moveTo>
                                  <a:lnTo>
                                    <a:pt x="40000" y="109269"/>
                                  </a:lnTo>
                                  <a:lnTo>
                                    <a:pt x="60000" y="109269"/>
                                  </a:lnTo>
                                  <a:lnTo>
                                    <a:pt x="40000" y="10748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 name="Freeform 138"/>
                          <wps:cNvSpPr>
                            <a:spLocks/>
                          </wps:cNvSpPr>
                          <wps:spPr bwMode="auto">
                            <a:xfrm>
                              <a:off x="8566" y="1761"/>
                              <a:ext cx="900" cy="6709"/>
                            </a:xfrm>
                            <a:custGeom>
                              <a:avLst/>
                              <a:gdLst>
                                <a:gd name="T0" fmla="*/ 79866 w 120000"/>
                                <a:gd name="T1" fmla="*/ 0 h 120000"/>
                                <a:gd name="T2" fmla="*/ 39866 w 120000"/>
                                <a:gd name="T3" fmla="*/ 0 h 120000"/>
                                <a:gd name="T4" fmla="*/ 40000 w 120000"/>
                                <a:gd name="T5" fmla="*/ 107481 h 120000"/>
                                <a:gd name="T6" fmla="*/ 60000 w 120000"/>
                                <a:gd name="T7" fmla="*/ 109269 h 120000"/>
                                <a:gd name="T8" fmla="*/ 80000 w 120000"/>
                                <a:gd name="T9" fmla="*/ 107481 h 120000"/>
                                <a:gd name="T10" fmla="*/ 80000 w 120000"/>
                                <a:gd name="T11" fmla="*/ 103904 h 120000"/>
                                <a:gd name="T12" fmla="*/ 79866 w 120000"/>
                                <a:gd name="T13" fmla="*/ 0 h 120000"/>
                                <a:gd name="T14" fmla="*/ 0 w 120000"/>
                                <a:gd name="T15" fmla="*/ 0 h 120000"/>
                                <a:gd name="T16" fmla="*/ 120000 w 120000"/>
                                <a:gd name="T17" fmla="*/ 120000 h 120000"/>
                              </a:gdLst>
                              <a:ahLst/>
                              <a:cxnLst>
                                <a:cxn ang="0">
                                  <a:pos x="T0" y="T1"/>
                                </a:cxn>
                                <a:cxn ang="0">
                                  <a:pos x="T2" y="T3"/>
                                </a:cxn>
                                <a:cxn ang="0">
                                  <a:pos x="T4" y="T5"/>
                                </a:cxn>
                                <a:cxn ang="0">
                                  <a:pos x="T6" y="T7"/>
                                </a:cxn>
                                <a:cxn ang="0">
                                  <a:pos x="T8" y="T9"/>
                                </a:cxn>
                                <a:cxn ang="0">
                                  <a:pos x="T10" y="T11"/>
                                </a:cxn>
                                <a:cxn ang="0">
                                  <a:pos x="T12" y="T13"/>
                                </a:cxn>
                              </a:cxnLst>
                              <a:rect l="T14" t="T15" r="T16" b="T17"/>
                              <a:pathLst>
                                <a:path w="120000" h="120000" extrusionOk="0">
                                  <a:moveTo>
                                    <a:pt x="79866" y="0"/>
                                  </a:moveTo>
                                  <a:lnTo>
                                    <a:pt x="39866" y="0"/>
                                  </a:lnTo>
                                  <a:lnTo>
                                    <a:pt x="40000" y="107481"/>
                                  </a:lnTo>
                                  <a:lnTo>
                                    <a:pt x="60000" y="109269"/>
                                  </a:lnTo>
                                  <a:lnTo>
                                    <a:pt x="80000" y="107481"/>
                                  </a:lnTo>
                                  <a:lnTo>
                                    <a:pt x="80000" y="103904"/>
                                  </a:lnTo>
                                  <a:lnTo>
                                    <a:pt x="7986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6" name="Freeform 139"/>
                          <wps:cNvSpPr>
                            <a:spLocks/>
                          </wps:cNvSpPr>
                          <wps:spPr bwMode="auto">
                            <a:xfrm>
                              <a:off x="8566" y="1761"/>
                              <a:ext cx="900" cy="6709"/>
                            </a:xfrm>
                            <a:custGeom>
                              <a:avLst/>
                              <a:gdLst>
                                <a:gd name="T0" fmla="*/ 80000 w 120000"/>
                                <a:gd name="T1" fmla="*/ 107463 h 120000"/>
                                <a:gd name="T2" fmla="*/ 60000 w 120000"/>
                                <a:gd name="T3" fmla="*/ 109269 h 120000"/>
                                <a:gd name="T4" fmla="*/ 80000 w 120000"/>
                                <a:gd name="T5" fmla="*/ 109269 h 120000"/>
                                <a:gd name="T6" fmla="*/ 80000 w 120000"/>
                                <a:gd name="T7" fmla="*/ 107463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107463"/>
                                  </a:moveTo>
                                  <a:lnTo>
                                    <a:pt x="60000" y="109269"/>
                                  </a:lnTo>
                                  <a:lnTo>
                                    <a:pt x="80000" y="109269"/>
                                  </a:lnTo>
                                  <a:lnTo>
                                    <a:pt x="80000" y="10746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7" name="Freeform 140"/>
                          <wps:cNvSpPr>
                            <a:spLocks/>
                          </wps:cNvSpPr>
                          <wps:spPr bwMode="auto">
                            <a:xfrm>
                              <a:off x="8566" y="1761"/>
                              <a:ext cx="900" cy="6709"/>
                            </a:xfrm>
                            <a:custGeom>
                              <a:avLst/>
                              <a:gdLst>
                                <a:gd name="T0" fmla="*/ 120000 w 120000"/>
                                <a:gd name="T1" fmla="*/ 103904 h 120000"/>
                                <a:gd name="T2" fmla="*/ 80000 w 120000"/>
                                <a:gd name="T3" fmla="*/ 107463 h 120000"/>
                                <a:gd name="T4" fmla="*/ 80000 w 120000"/>
                                <a:gd name="T5" fmla="*/ 109269 h 120000"/>
                                <a:gd name="T6" fmla="*/ 100000 w 120000"/>
                                <a:gd name="T7" fmla="*/ 109269 h 120000"/>
                                <a:gd name="T8" fmla="*/ 120000 w 120000"/>
                                <a:gd name="T9" fmla="*/ 103904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103904"/>
                                  </a:moveTo>
                                  <a:lnTo>
                                    <a:pt x="80000" y="107463"/>
                                  </a:lnTo>
                                  <a:lnTo>
                                    <a:pt x="80000" y="109269"/>
                                  </a:lnTo>
                                  <a:lnTo>
                                    <a:pt x="100000" y="109269"/>
                                  </a:lnTo>
                                  <a:lnTo>
                                    <a:pt x="120000" y="10390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48" name="Group 141"/>
                        <wpg:cNvGrpSpPr>
                          <a:grpSpLocks/>
                        </wpg:cNvGrpSpPr>
                        <wpg:grpSpPr bwMode="auto">
                          <a:xfrm>
                            <a:off x="2309" y="8205"/>
                            <a:ext cx="6819" cy="900"/>
                            <a:chOff x="2309" y="8205"/>
                            <a:chExt cx="6819" cy="900"/>
                          </a:xfrm>
                        </wpg:grpSpPr>
                        <wps:wsp>
                          <wps:cNvPr id="49" name="Freeform 142"/>
                          <wps:cNvSpPr>
                            <a:spLocks/>
                          </wps:cNvSpPr>
                          <wps:spPr bwMode="auto">
                            <a:xfrm>
                              <a:off x="2309" y="8205"/>
                              <a:ext cx="6819" cy="900"/>
                            </a:xfrm>
                            <a:custGeom>
                              <a:avLst/>
                              <a:gdLst>
                                <a:gd name="T0" fmla="*/ 15838 w 120000"/>
                                <a:gd name="T1" fmla="*/ 0 h 120000"/>
                                <a:gd name="T2" fmla="*/ 0 w 120000"/>
                                <a:gd name="T3" fmla="*/ 60000 h 120000"/>
                                <a:gd name="T4" fmla="*/ 15838 w 120000"/>
                                <a:gd name="T5" fmla="*/ 120000 h 120000"/>
                                <a:gd name="T6" fmla="*/ 12318 w 120000"/>
                                <a:gd name="T7" fmla="*/ 80000 h 120000"/>
                                <a:gd name="T8" fmla="*/ 10558 w 120000"/>
                                <a:gd name="T9" fmla="*/ 80000 h 120000"/>
                                <a:gd name="T10" fmla="*/ 10558 w 120000"/>
                                <a:gd name="T11" fmla="*/ 40000 h 120000"/>
                                <a:gd name="T12" fmla="*/ 12318 w 120000"/>
                                <a:gd name="T13" fmla="*/ 40000 h 120000"/>
                                <a:gd name="T14" fmla="*/ 15838 w 120000"/>
                                <a:gd name="T15" fmla="*/ 0 h 120000"/>
                                <a:gd name="T16" fmla="*/ 0 w 120000"/>
                                <a:gd name="T17" fmla="*/ 0 h 120000"/>
                                <a:gd name="T18" fmla="*/ 120000 w 120000"/>
                                <a:gd name="T19" fmla="*/ 120000 h 120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0000" h="120000" extrusionOk="0">
                                  <a:moveTo>
                                    <a:pt x="15838" y="0"/>
                                  </a:moveTo>
                                  <a:lnTo>
                                    <a:pt x="0" y="60000"/>
                                  </a:lnTo>
                                  <a:lnTo>
                                    <a:pt x="15838" y="120000"/>
                                  </a:lnTo>
                                  <a:lnTo>
                                    <a:pt x="12318" y="80000"/>
                                  </a:lnTo>
                                  <a:lnTo>
                                    <a:pt x="10558" y="80000"/>
                                  </a:lnTo>
                                  <a:lnTo>
                                    <a:pt x="10558" y="40000"/>
                                  </a:lnTo>
                                  <a:lnTo>
                                    <a:pt x="12318" y="40000"/>
                                  </a:lnTo>
                                  <a:lnTo>
                                    <a:pt x="1583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Freeform 146"/>
                          <wps:cNvSpPr>
                            <a:spLocks/>
                          </wps:cNvSpPr>
                          <wps:spPr bwMode="auto">
                            <a:xfrm>
                              <a:off x="2309" y="8205"/>
                              <a:ext cx="6819" cy="900"/>
                            </a:xfrm>
                            <a:custGeom>
                              <a:avLst/>
                              <a:gdLst>
                                <a:gd name="T0" fmla="*/ 10558 w 120000"/>
                                <a:gd name="T1" fmla="*/ 60000 h 120000"/>
                                <a:gd name="T2" fmla="*/ 10558 w 120000"/>
                                <a:gd name="T3" fmla="*/ 80000 h 120000"/>
                                <a:gd name="T4" fmla="*/ 12318 w 120000"/>
                                <a:gd name="T5" fmla="*/ 80000 h 120000"/>
                                <a:gd name="T6" fmla="*/ 10558 w 120000"/>
                                <a:gd name="T7" fmla="*/ 6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0558" y="60000"/>
                                  </a:moveTo>
                                  <a:lnTo>
                                    <a:pt x="10558" y="80000"/>
                                  </a:lnTo>
                                  <a:lnTo>
                                    <a:pt x="12318" y="80000"/>
                                  </a:lnTo>
                                  <a:lnTo>
                                    <a:pt x="10558" y="6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Freeform 147"/>
                          <wps:cNvSpPr>
                            <a:spLocks/>
                          </wps:cNvSpPr>
                          <wps:spPr bwMode="auto">
                            <a:xfrm>
                              <a:off x="2309" y="8205"/>
                              <a:ext cx="6819" cy="900"/>
                            </a:xfrm>
                            <a:custGeom>
                              <a:avLst/>
                              <a:gdLst>
                                <a:gd name="T0" fmla="*/ 119999 w 120000"/>
                                <a:gd name="T1" fmla="*/ 40000 h 120000"/>
                                <a:gd name="T2" fmla="*/ 12318 w 120000"/>
                                <a:gd name="T3" fmla="*/ 40000 h 120000"/>
                                <a:gd name="T4" fmla="*/ 10558 w 120000"/>
                                <a:gd name="T5" fmla="*/ 60000 h 120000"/>
                                <a:gd name="T6" fmla="*/ 12318 w 120000"/>
                                <a:gd name="T7" fmla="*/ 80000 h 120000"/>
                                <a:gd name="T8" fmla="*/ 119999 w 120000"/>
                                <a:gd name="T9" fmla="*/ 80000 h 120000"/>
                                <a:gd name="T10" fmla="*/ 119999 w 120000"/>
                                <a:gd name="T11" fmla="*/ 4000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119999" y="40000"/>
                                  </a:moveTo>
                                  <a:lnTo>
                                    <a:pt x="12318" y="40000"/>
                                  </a:lnTo>
                                  <a:lnTo>
                                    <a:pt x="10558" y="60000"/>
                                  </a:lnTo>
                                  <a:lnTo>
                                    <a:pt x="12318" y="80000"/>
                                  </a:lnTo>
                                  <a:lnTo>
                                    <a:pt x="119999" y="80000"/>
                                  </a:lnTo>
                                  <a:lnTo>
                                    <a:pt x="119999"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Freeform 148"/>
                          <wps:cNvSpPr>
                            <a:spLocks/>
                          </wps:cNvSpPr>
                          <wps:spPr bwMode="auto">
                            <a:xfrm>
                              <a:off x="2309" y="8205"/>
                              <a:ext cx="6819" cy="900"/>
                            </a:xfrm>
                            <a:custGeom>
                              <a:avLst/>
                              <a:gdLst>
                                <a:gd name="T0" fmla="*/ 12318 w 120000"/>
                                <a:gd name="T1" fmla="*/ 40000 h 120000"/>
                                <a:gd name="T2" fmla="*/ 10558 w 120000"/>
                                <a:gd name="T3" fmla="*/ 40000 h 120000"/>
                                <a:gd name="T4" fmla="*/ 10558 w 120000"/>
                                <a:gd name="T5" fmla="*/ 60000 h 120000"/>
                                <a:gd name="T6" fmla="*/ 12318 w 120000"/>
                                <a:gd name="T7" fmla="*/ 40000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12318" y="40000"/>
                                  </a:moveTo>
                                  <a:lnTo>
                                    <a:pt x="10558" y="40000"/>
                                  </a:lnTo>
                                  <a:lnTo>
                                    <a:pt x="10558" y="60000"/>
                                  </a:lnTo>
                                  <a:lnTo>
                                    <a:pt x="12318" y="400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53" name="Group 149"/>
                        <wpg:cNvGrpSpPr>
                          <a:grpSpLocks/>
                        </wpg:cNvGrpSpPr>
                        <wpg:grpSpPr bwMode="auto">
                          <a:xfrm>
                            <a:off x="3961" y="7466"/>
                            <a:ext cx="900" cy="1003"/>
                            <a:chOff x="3961" y="7466"/>
                            <a:chExt cx="900" cy="1003"/>
                          </a:xfrm>
                        </wpg:grpSpPr>
                        <wps:wsp>
                          <wps:cNvPr id="54" name="Freeform 150"/>
                          <wps:cNvSpPr>
                            <a:spLocks/>
                          </wps:cNvSpPr>
                          <wps:spPr bwMode="auto">
                            <a:xfrm>
                              <a:off x="3961" y="7466"/>
                              <a:ext cx="900" cy="1003"/>
                            </a:xfrm>
                            <a:custGeom>
                              <a:avLst/>
                              <a:gdLst>
                                <a:gd name="T0" fmla="*/ 0 w 120000"/>
                                <a:gd name="T1" fmla="*/ 12323 h 120000"/>
                                <a:gd name="T2" fmla="*/ 60000 w 120000"/>
                                <a:gd name="T3" fmla="*/ 120000 h 120000"/>
                                <a:gd name="T4" fmla="*/ 100000 w 120000"/>
                                <a:gd name="T5" fmla="*/ 48215 h 120000"/>
                                <a:gd name="T6" fmla="*/ 40000 w 120000"/>
                                <a:gd name="T7" fmla="*/ 48215 h 120000"/>
                                <a:gd name="T8" fmla="*/ 40000 w 120000"/>
                                <a:gd name="T9" fmla="*/ 36251 h 120000"/>
                                <a:gd name="T10" fmla="*/ 0 w 120000"/>
                                <a:gd name="T11" fmla="*/ 12323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0" y="12323"/>
                                  </a:moveTo>
                                  <a:lnTo>
                                    <a:pt x="60000" y="120000"/>
                                  </a:lnTo>
                                  <a:lnTo>
                                    <a:pt x="100000" y="48215"/>
                                  </a:lnTo>
                                  <a:lnTo>
                                    <a:pt x="40000" y="48215"/>
                                  </a:lnTo>
                                  <a:lnTo>
                                    <a:pt x="40000" y="36251"/>
                                  </a:lnTo>
                                  <a:lnTo>
                                    <a:pt x="0" y="123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Freeform 151"/>
                          <wps:cNvSpPr>
                            <a:spLocks/>
                          </wps:cNvSpPr>
                          <wps:spPr bwMode="auto">
                            <a:xfrm>
                              <a:off x="3961" y="7466"/>
                              <a:ext cx="900" cy="1003"/>
                            </a:xfrm>
                            <a:custGeom>
                              <a:avLst/>
                              <a:gdLst>
                                <a:gd name="T0" fmla="*/ 40000 w 120000"/>
                                <a:gd name="T1" fmla="*/ 36251 h 120000"/>
                                <a:gd name="T2" fmla="*/ 40000 w 120000"/>
                                <a:gd name="T3" fmla="*/ 48215 h 120000"/>
                                <a:gd name="T4" fmla="*/ 60000 w 120000"/>
                                <a:gd name="T5" fmla="*/ 48215 h 120000"/>
                                <a:gd name="T6" fmla="*/ 40000 w 120000"/>
                                <a:gd name="T7" fmla="*/ 3625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40000" y="36251"/>
                                  </a:moveTo>
                                  <a:lnTo>
                                    <a:pt x="40000" y="48215"/>
                                  </a:lnTo>
                                  <a:lnTo>
                                    <a:pt x="60000" y="48215"/>
                                  </a:lnTo>
                                  <a:lnTo>
                                    <a:pt x="40000" y="3625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Freeform 152"/>
                          <wps:cNvSpPr>
                            <a:spLocks/>
                          </wps:cNvSpPr>
                          <wps:spPr bwMode="auto">
                            <a:xfrm>
                              <a:off x="3961" y="7466"/>
                              <a:ext cx="900" cy="1003"/>
                            </a:xfrm>
                            <a:custGeom>
                              <a:avLst/>
                              <a:gdLst>
                                <a:gd name="T0" fmla="*/ 80000 w 120000"/>
                                <a:gd name="T1" fmla="*/ 0 h 120000"/>
                                <a:gd name="T2" fmla="*/ 40000 w 120000"/>
                                <a:gd name="T3" fmla="*/ 0 h 120000"/>
                                <a:gd name="T4" fmla="*/ 40000 w 120000"/>
                                <a:gd name="T5" fmla="*/ 36251 h 120000"/>
                                <a:gd name="T6" fmla="*/ 60000 w 120000"/>
                                <a:gd name="T7" fmla="*/ 48215 h 120000"/>
                                <a:gd name="T8" fmla="*/ 80000 w 120000"/>
                                <a:gd name="T9" fmla="*/ 36251 h 120000"/>
                                <a:gd name="T10" fmla="*/ 80000 w 120000"/>
                                <a:gd name="T11" fmla="*/ 0 h 120000"/>
                                <a:gd name="T12" fmla="*/ 0 w 120000"/>
                                <a:gd name="T13" fmla="*/ 0 h 120000"/>
                                <a:gd name="T14" fmla="*/ 120000 w 120000"/>
                                <a:gd name="T15" fmla="*/ 120000 h 120000"/>
                              </a:gdLst>
                              <a:ahLst/>
                              <a:cxnLst>
                                <a:cxn ang="0">
                                  <a:pos x="T0" y="T1"/>
                                </a:cxn>
                                <a:cxn ang="0">
                                  <a:pos x="T2" y="T3"/>
                                </a:cxn>
                                <a:cxn ang="0">
                                  <a:pos x="T4" y="T5"/>
                                </a:cxn>
                                <a:cxn ang="0">
                                  <a:pos x="T6" y="T7"/>
                                </a:cxn>
                                <a:cxn ang="0">
                                  <a:pos x="T8" y="T9"/>
                                </a:cxn>
                                <a:cxn ang="0">
                                  <a:pos x="T10" y="T11"/>
                                </a:cxn>
                              </a:cxnLst>
                              <a:rect l="T12" t="T13" r="T14" b="T15"/>
                              <a:pathLst>
                                <a:path w="120000" h="120000" extrusionOk="0">
                                  <a:moveTo>
                                    <a:pt x="80000" y="0"/>
                                  </a:moveTo>
                                  <a:lnTo>
                                    <a:pt x="40000" y="0"/>
                                  </a:lnTo>
                                  <a:lnTo>
                                    <a:pt x="40000" y="36251"/>
                                  </a:lnTo>
                                  <a:lnTo>
                                    <a:pt x="60000" y="48215"/>
                                  </a:lnTo>
                                  <a:lnTo>
                                    <a:pt x="80000" y="36251"/>
                                  </a:lnTo>
                                  <a:lnTo>
                                    <a:pt x="8000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7" name="Freeform 153"/>
                          <wps:cNvSpPr>
                            <a:spLocks/>
                          </wps:cNvSpPr>
                          <wps:spPr bwMode="auto">
                            <a:xfrm>
                              <a:off x="3961" y="7466"/>
                              <a:ext cx="900" cy="1003"/>
                            </a:xfrm>
                            <a:custGeom>
                              <a:avLst/>
                              <a:gdLst>
                                <a:gd name="T0" fmla="*/ 80000 w 120000"/>
                                <a:gd name="T1" fmla="*/ 36251 h 120000"/>
                                <a:gd name="T2" fmla="*/ 60000 w 120000"/>
                                <a:gd name="T3" fmla="*/ 48215 h 120000"/>
                                <a:gd name="T4" fmla="*/ 80000 w 120000"/>
                                <a:gd name="T5" fmla="*/ 48215 h 120000"/>
                                <a:gd name="T6" fmla="*/ 80000 w 120000"/>
                                <a:gd name="T7" fmla="*/ 36251 h 120000"/>
                                <a:gd name="T8" fmla="*/ 0 w 120000"/>
                                <a:gd name="T9" fmla="*/ 0 h 120000"/>
                                <a:gd name="T10" fmla="*/ 120000 w 120000"/>
                                <a:gd name="T11" fmla="*/ 120000 h 120000"/>
                              </a:gdLst>
                              <a:ahLst/>
                              <a:cxnLst>
                                <a:cxn ang="0">
                                  <a:pos x="T0" y="T1"/>
                                </a:cxn>
                                <a:cxn ang="0">
                                  <a:pos x="T2" y="T3"/>
                                </a:cxn>
                                <a:cxn ang="0">
                                  <a:pos x="T4" y="T5"/>
                                </a:cxn>
                                <a:cxn ang="0">
                                  <a:pos x="T6" y="T7"/>
                                </a:cxn>
                              </a:cxnLst>
                              <a:rect l="T8" t="T9" r="T10" b="T11"/>
                              <a:pathLst>
                                <a:path w="120000" h="120000" extrusionOk="0">
                                  <a:moveTo>
                                    <a:pt x="80000" y="36251"/>
                                  </a:moveTo>
                                  <a:lnTo>
                                    <a:pt x="60000" y="48215"/>
                                  </a:lnTo>
                                  <a:lnTo>
                                    <a:pt x="80000" y="48215"/>
                                  </a:lnTo>
                                  <a:lnTo>
                                    <a:pt x="80000" y="3625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 name="Freeform 154"/>
                          <wps:cNvSpPr>
                            <a:spLocks/>
                          </wps:cNvSpPr>
                          <wps:spPr bwMode="auto">
                            <a:xfrm>
                              <a:off x="3961" y="7466"/>
                              <a:ext cx="900" cy="1003"/>
                            </a:xfrm>
                            <a:custGeom>
                              <a:avLst/>
                              <a:gdLst>
                                <a:gd name="T0" fmla="*/ 120000 w 120000"/>
                                <a:gd name="T1" fmla="*/ 12323 h 120000"/>
                                <a:gd name="T2" fmla="*/ 80000 w 120000"/>
                                <a:gd name="T3" fmla="*/ 36251 h 120000"/>
                                <a:gd name="T4" fmla="*/ 80000 w 120000"/>
                                <a:gd name="T5" fmla="*/ 48215 h 120000"/>
                                <a:gd name="T6" fmla="*/ 100000 w 120000"/>
                                <a:gd name="T7" fmla="*/ 48215 h 120000"/>
                                <a:gd name="T8" fmla="*/ 120000 w 120000"/>
                                <a:gd name="T9" fmla="*/ 12323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120000" y="12323"/>
                                  </a:moveTo>
                                  <a:lnTo>
                                    <a:pt x="80000" y="36251"/>
                                  </a:lnTo>
                                  <a:lnTo>
                                    <a:pt x="80000" y="48215"/>
                                  </a:lnTo>
                                  <a:lnTo>
                                    <a:pt x="100000" y="48215"/>
                                  </a:lnTo>
                                  <a:lnTo>
                                    <a:pt x="120000" y="123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59" name="Freeform 155"/>
                        <wps:cNvSpPr>
                          <a:spLocks/>
                        </wps:cNvSpPr>
                        <wps:spPr bwMode="auto">
                          <a:xfrm>
                            <a:off x="7" y="5484"/>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99 h 120000"/>
                              <a:gd name="T20" fmla="*/ 0 w 120000"/>
                              <a:gd name="T21" fmla="*/ 119999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99"/>
                                </a:lnTo>
                                <a:lnTo>
                                  <a:pt x="0" y="119999"/>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Freeform 156"/>
                        <wps:cNvSpPr>
                          <a:spLocks/>
                        </wps:cNvSpPr>
                        <wps:spPr bwMode="auto">
                          <a:xfrm>
                            <a:off x="7" y="7347"/>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99 h 120000"/>
                              <a:gd name="T20" fmla="*/ 0 w 120000"/>
                              <a:gd name="T21" fmla="*/ 119999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99"/>
                                </a:lnTo>
                                <a:lnTo>
                                  <a:pt x="0" y="119999"/>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Freeform 157"/>
                        <wps:cNvSpPr>
                          <a:spLocks/>
                        </wps:cNvSpPr>
                        <wps:spPr bwMode="auto">
                          <a:xfrm>
                            <a:off x="7" y="3638"/>
                            <a:ext cx="2301" cy="1861"/>
                          </a:xfrm>
                          <a:custGeom>
                            <a:avLst/>
                            <a:gdLst>
                              <a:gd name="T0" fmla="*/ 0 w 120000"/>
                              <a:gd name="T1" fmla="*/ 39978 h 120000"/>
                              <a:gd name="T2" fmla="*/ 44986 w 120000"/>
                              <a:gd name="T3" fmla="*/ 39978 h 120000"/>
                              <a:gd name="T4" fmla="*/ 44986 w 120000"/>
                              <a:gd name="T5" fmla="*/ 19989 h 120000"/>
                              <a:gd name="T6" fmla="*/ 29973 w 120000"/>
                              <a:gd name="T7" fmla="*/ 19989 h 120000"/>
                              <a:gd name="T8" fmla="*/ 60000 w 120000"/>
                              <a:gd name="T9" fmla="*/ 0 h 120000"/>
                              <a:gd name="T10" fmla="*/ 89973 w 120000"/>
                              <a:gd name="T11" fmla="*/ 19989 h 120000"/>
                              <a:gd name="T12" fmla="*/ 74960 w 120000"/>
                              <a:gd name="T13" fmla="*/ 19989 h 120000"/>
                              <a:gd name="T14" fmla="*/ 74960 w 120000"/>
                              <a:gd name="T15" fmla="*/ 39978 h 120000"/>
                              <a:gd name="T16" fmla="*/ 120000 w 120000"/>
                              <a:gd name="T17" fmla="*/ 39978 h 120000"/>
                              <a:gd name="T18" fmla="*/ 120000 w 120000"/>
                              <a:gd name="T19" fmla="*/ 120000 h 120000"/>
                              <a:gd name="T20" fmla="*/ 0 w 120000"/>
                              <a:gd name="T21" fmla="*/ 120000 h 120000"/>
                              <a:gd name="T22" fmla="*/ 0 w 120000"/>
                              <a:gd name="T23" fmla="*/ 39978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78"/>
                                </a:moveTo>
                                <a:lnTo>
                                  <a:pt x="44986" y="39978"/>
                                </a:lnTo>
                                <a:lnTo>
                                  <a:pt x="44986" y="19989"/>
                                </a:lnTo>
                                <a:lnTo>
                                  <a:pt x="29973" y="19989"/>
                                </a:lnTo>
                                <a:lnTo>
                                  <a:pt x="60000" y="0"/>
                                </a:lnTo>
                                <a:lnTo>
                                  <a:pt x="89973" y="19989"/>
                                </a:lnTo>
                                <a:lnTo>
                                  <a:pt x="74960" y="19989"/>
                                </a:lnTo>
                                <a:lnTo>
                                  <a:pt x="74960" y="39978"/>
                                </a:lnTo>
                                <a:lnTo>
                                  <a:pt x="120000" y="39978"/>
                                </a:lnTo>
                                <a:lnTo>
                                  <a:pt x="120000" y="120000"/>
                                </a:lnTo>
                                <a:lnTo>
                                  <a:pt x="0" y="120000"/>
                                </a:lnTo>
                                <a:lnTo>
                                  <a:pt x="0" y="399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Freeform 158"/>
                        <wps:cNvSpPr>
                          <a:spLocks/>
                        </wps:cNvSpPr>
                        <wps:spPr bwMode="auto">
                          <a:xfrm>
                            <a:off x="7" y="1776"/>
                            <a:ext cx="2301" cy="1861"/>
                          </a:xfrm>
                          <a:custGeom>
                            <a:avLst/>
                            <a:gdLst>
                              <a:gd name="T0" fmla="*/ 0 w 120000"/>
                              <a:gd name="T1" fmla="*/ 39957 h 120000"/>
                              <a:gd name="T2" fmla="*/ 44986 w 120000"/>
                              <a:gd name="T3" fmla="*/ 39957 h 120000"/>
                              <a:gd name="T4" fmla="*/ 44986 w 120000"/>
                              <a:gd name="T5" fmla="*/ 19978 h 120000"/>
                              <a:gd name="T6" fmla="*/ 29973 w 120000"/>
                              <a:gd name="T7" fmla="*/ 19978 h 120000"/>
                              <a:gd name="T8" fmla="*/ 60000 w 120000"/>
                              <a:gd name="T9" fmla="*/ 0 h 120000"/>
                              <a:gd name="T10" fmla="*/ 89973 w 120000"/>
                              <a:gd name="T11" fmla="*/ 19978 h 120000"/>
                              <a:gd name="T12" fmla="*/ 74960 w 120000"/>
                              <a:gd name="T13" fmla="*/ 19978 h 120000"/>
                              <a:gd name="T14" fmla="*/ 74960 w 120000"/>
                              <a:gd name="T15" fmla="*/ 39957 h 120000"/>
                              <a:gd name="T16" fmla="*/ 120000 w 120000"/>
                              <a:gd name="T17" fmla="*/ 39957 h 120000"/>
                              <a:gd name="T18" fmla="*/ 120000 w 120000"/>
                              <a:gd name="T19" fmla="*/ 119935 h 120000"/>
                              <a:gd name="T20" fmla="*/ 0 w 120000"/>
                              <a:gd name="T21" fmla="*/ 119935 h 120000"/>
                              <a:gd name="T22" fmla="*/ 0 w 120000"/>
                              <a:gd name="T23" fmla="*/ 39957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0" y="39957"/>
                                </a:moveTo>
                                <a:lnTo>
                                  <a:pt x="44986" y="39957"/>
                                </a:lnTo>
                                <a:lnTo>
                                  <a:pt x="44986" y="19978"/>
                                </a:lnTo>
                                <a:lnTo>
                                  <a:pt x="29973" y="19978"/>
                                </a:lnTo>
                                <a:lnTo>
                                  <a:pt x="60000" y="0"/>
                                </a:lnTo>
                                <a:lnTo>
                                  <a:pt x="89973" y="19978"/>
                                </a:lnTo>
                                <a:lnTo>
                                  <a:pt x="74960" y="19978"/>
                                </a:lnTo>
                                <a:lnTo>
                                  <a:pt x="74960" y="39957"/>
                                </a:lnTo>
                                <a:lnTo>
                                  <a:pt x="120000" y="39957"/>
                                </a:lnTo>
                                <a:lnTo>
                                  <a:pt x="120000" y="119935"/>
                                </a:lnTo>
                                <a:lnTo>
                                  <a:pt x="0" y="119935"/>
                                </a:lnTo>
                                <a:lnTo>
                                  <a:pt x="0" y="399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Rectangle 159"/>
                        <wps:cNvSpPr>
                          <a:spLocks noChangeArrowheads="1"/>
                        </wps:cNvSpPr>
                        <wps:spPr bwMode="auto">
                          <a:xfrm>
                            <a:off x="7" y="354"/>
                            <a:ext cx="2333" cy="1422"/>
                          </a:xfrm>
                          <a:prstGeom prst="rect">
                            <a:avLst/>
                          </a:prstGeom>
                          <a:noFill/>
                          <a:ln w="190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C85CF" w14:textId="77777777" w:rsidR="00865A02" w:rsidRPr="00F00943" w:rsidRDefault="00865A02" w:rsidP="00865A02">
                              <w:pPr>
                                <w:ind w:right="332"/>
                                <w:jc w:val="center"/>
                                <w:textDirection w:val="btLr"/>
                              </w:pPr>
                              <w:r w:rsidRPr="00F00943">
                                <w:rPr>
                                  <w:rFonts w:ascii="Arial Black" w:eastAsia="Arial Black" w:hAnsi="Arial Black" w:cs="Arial Black"/>
                                  <w:b/>
                                </w:rPr>
                                <w:t>Federal Agencies &amp; E</w:t>
                              </w:r>
                              <w:r>
                                <w:rPr>
                                  <w:rFonts w:ascii="Arial Black" w:eastAsia="Arial Black" w:hAnsi="Arial Black" w:cs="Arial Black"/>
                                  <w:b/>
                                </w:rPr>
                                <w:t>MAC</w:t>
                              </w:r>
                            </w:p>
                          </w:txbxContent>
                        </wps:txbx>
                        <wps:bodyPr rot="0" vert="horz" wrap="square" lIns="0" tIns="0" rIns="0" bIns="0" anchor="t" anchorCtr="0" upright="1">
                          <a:noAutofit/>
                        </wps:bodyPr>
                      </wps:wsp>
                      <wps:wsp>
                        <wps:cNvPr id="64" name="Rectangle 160"/>
                        <wps:cNvSpPr>
                          <a:spLocks noChangeArrowheads="1"/>
                        </wps:cNvSpPr>
                        <wps:spPr bwMode="auto">
                          <a:xfrm>
                            <a:off x="7524" y="463"/>
                            <a:ext cx="2048"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4DDC" w14:textId="77777777" w:rsidR="00865A02" w:rsidRPr="00F00943" w:rsidRDefault="00865A02" w:rsidP="00865A02">
                              <w:pPr>
                                <w:spacing w:line="216" w:lineRule="auto"/>
                                <w:ind w:firstLine="13"/>
                                <w:jc w:val="center"/>
                                <w:textDirection w:val="btLr"/>
                                <w:rPr>
                                  <w:sz w:val="20"/>
                                  <w:szCs w:val="20"/>
                                </w:rPr>
                              </w:pPr>
                              <w:r w:rsidRPr="00F00943">
                                <w:rPr>
                                  <w:rFonts w:ascii="Arial Narrow" w:eastAsia="Arial Narrow" w:hAnsi="Arial Narrow" w:cs="Arial Narrow"/>
                                  <w:sz w:val="20"/>
                                  <w:szCs w:val="20"/>
                                </w:rPr>
                                <w:t>SOC coordinates with federal agencies</w:t>
                              </w:r>
                              <w:r>
                                <w:rPr>
                                  <w:rFonts w:ascii="Arial Narrow" w:eastAsia="Arial Narrow" w:hAnsi="Arial Narrow" w:cs="Arial Narrow"/>
                                  <w:sz w:val="20"/>
                                  <w:szCs w:val="20"/>
                                </w:rPr>
                                <w:t xml:space="preserve"> and </w:t>
                              </w:r>
                              <w:r w:rsidRPr="00F00943">
                                <w:rPr>
                                  <w:rFonts w:ascii="Arial Narrow" w:eastAsia="Arial Narrow" w:hAnsi="Arial Narrow" w:cs="Arial Narrow"/>
                                  <w:sz w:val="20"/>
                                  <w:szCs w:val="20"/>
                                </w:rPr>
                                <w:t>EMAC to provide assistance</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65" name="Rectangle 161"/>
                        <wps:cNvSpPr>
                          <a:spLocks noChangeArrowheads="1"/>
                        </wps:cNvSpPr>
                        <wps:spPr bwMode="auto">
                          <a:xfrm>
                            <a:off x="817" y="2750"/>
                            <a:ext cx="89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CDE8" w14:textId="77777777" w:rsidR="00865A02" w:rsidRPr="00F00943" w:rsidRDefault="00865A02" w:rsidP="00865A02">
                              <w:pPr>
                                <w:textDirection w:val="btLr"/>
                              </w:pPr>
                              <w:r w:rsidRPr="00F00943">
                                <w:rPr>
                                  <w:rFonts w:ascii="Arial Black" w:eastAsia="Arial Black" w:hAnsi="Arial Black" w:cs="Arial Black"/>
                                  <w:b/>
                                </w:rPr>
                                <w:t>SOC</w:t>
                              </w:r>
                            </w:p>
                          </w:txbxContent>
                        </wps:txbx>
                        <wps:bodyPr rot="0" vert="horz" wrap="square" lIns="0" tIns="0" rIns="0" bIns="0" anchor="t" anchorCtr="0" upright="1">
                          <a:noAutofit/>
                        </wps:bodyPr>
                      </wps:wsp>
                      <wps:wsp>
                        <wps:cNvPr id="66" name="Rectangle 162"/>
                        <wps:cNvSpPr>
                          <a:spLocks noChangeArrowheads="1"/>
                        </wps:cNvSpPr>
                        <wps:spPr bwMode="auto">
                          <a:xfrm>
                            <a:off x="6909" y="1994"/>
                            <a:ext cx="1655"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2714" w14:textId="77777777" w:rsidR="00865A02" w:rsidRPr="00F00943" w:rsidRDefault="00865A02" w:rsidP="00865A02">
                              <w:pPr>
                                <w:ind w:left="49" w:firstLine="49"/>
                                <w:jc w:val="center"/>
                                <w:textDirection w:val="btLr"/>
                                <w:rPr>
                                  <w:sz w:val="20"/>
                                  <w:szCs w:val="20"/>
                                </w:rPr>
                              </w:pPr>
                              <w:r w:rsidRPr="00F00943">
                                <w:rPr>
                                  <w:rFonts w:ascii="Arial Narrow" w:eastAsia="Arial Narrow" w:hAnsi="Arial Narrow" w:cs="Arial Narrow"/>
                                  <w:sz w:val="20"/>
                                  <w:szCs w:val="20"/>
                                </w:rPr>
                                <w:t>SOC</w:t>
                              </w:r>
                            </w:p>
                            <w:p w14:paraId="788D1662" w14:textId="77777777" w:rsidR="00865A02" w:rsidRDefault="00865A02" w:rsidP="00865A02">
                              <w:pPr>
                                <w:spacing w:before="6" w:line="215" w:lineRule="auto"/>
                                <w:ind w:firstLine="1"/>
                                <w:jc w:val="center"/>
                                <w:textDirection w:val="btLr"/>
                              </w:pPr>
                              <w:r w:rsidRPr="00F00943">
                                <w:rPr>
                                  <w:rFonts w:ascii="Arial Narrow" w:eastAsia="Arial Narrow" w:hAnsi="Arial Narrow" w:cs="Arial Narrow"/>
                                  <w:sz w:val="20"/>
                                  <w:szCs w:val="20"/>
                                </w:rPr>
                                <w:t>coordinates with other regions</w:t>
                              </w:r>
                              <w:r>
                                <w:rPr>
                                  <w:rFonts w:ascii="Arial Narrow" w:eastAsia="Arial Narrow" w:hAnsi="Arial Narrow" w:cs="Arial Narrow"/>
                                  <w:sz w:val="20"/>
                                  <w:szCs w:val="20"/>
                                </w:rPr>
                                <w:t xml:space="preserve"> and S</w:t>
                              </w:r>
                              <w:r w:rsidRPr="00F00943">
                                <w:rPr>
                                  <w:rFonts w:ascii="Arial Narrow" w:eastAsia="Arial Narrow" w:hAnsi="Arial Narrow" w:cs="Arial Narrow"/>
                                  <w:sz w:val="20"/>
                                  <w:szCs w:val="20"/>
                                </w:rPr>
                                <w:t>tate agencies to provide</w:t>
                              </w:r>
                              <w:r>
                                <w:rPr>
                                  <w:rFonts w:ascii="Arial Narrow" w:eastAsia="Arial Narrow" w:hAnsi="Arial Narrow" w:cs="Arial Narrow"/>
                                  <w:sz w:val="22"/>
                                </w:rPr>
                                <w:t xml:space="preserve"> assistance.</w:t>
                              </w:r>
                            </w:p>
                          </w:txbxContent>
                        </wps:txbx>
                        <wps:bodyPr rot="0" vert="horz" wrap="square" lIns="0" tIns="0" rIns="0" bIns="0" anchor="t" anchorCtr="0" upright="1">
                          <a:noAutofit/>
                        </wps:bodyPr>
                      </wps:wsp>
                      <wps:wsp>
                        <wps:cNvPr id="67" name="Rectangle 163"/>
                        <wps:cNvSpPr>
                          <a:spLocks noChangeArrowheads="1"/>
                        </wps:cNvSpPr>
                        <wps:spPr bwMode="auto">
                          <a:xfrm>
                            <a:off x="210" y="4399"/>
                            <a:ext cx="1920"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B1EC" w14:textId="77777777" w:rsidR="00865A02" w:rsidRPr="00F00943" w:rsidRDefault="00865A02" w:rsidP="00865A02">
                              <w:pPr>
                                <w:jc w:val="center"/>
                                <w:textDirection w:val="btLr"/>
                              </w:pPr>
                              <w:r w:rsidRPr="00F00943">
                                <w:rPr>
                                  <w:rFonts w:ascii="Arial Black" w:eastAsia="Arial Black" w:hAnsi="Arial Black" w:cs="Arial Black"/>
                                  <w:b/>
                                </w:rPr>
                                <w:t>REGIONAL</w:t>
                              </w:r>
                            </w:p>
                            <w:p w14:paraId="4AD6A28B" w14:textId="77777777" w:rsidR="00865A02" w:rsidRPr="00F00943" w:rsidRDefault="00865A02" w:rsidP="00865A02">
                              <w:pPr>
                                <w:ind w:left="2" w:firstLine="2"/>
                                <w:jc w:val="center"/>
                                <w:textDirection w:val="btLr"/>
                              </w:pPr>
                              <w:r w:rsidRPr="00F00943">
                                <w:rPr>
                                  <w:rFonts w:ascii="Arial Black" w:eastAsia="Arial Black" w:hAnsi="Arial Black" w:cs="Arial Black"/>
                                  <w:b/>
                                </w:rPr>
                                <w:t>EOC</w:t>
                              </w:r>
                            </w:p>
                          </w:txbxContent>
                        </wps:txbx>
                        <wps:bodyPr rot="0" vert="horz" wrap="square" lIns="0" tIns="0" rIns="0" bIns="0" anchor="t" anchorCtr="0" upright="1">
                          <a:noAutofit/>
                        </wps:bodyPr>
                      </wps:wsp>
                      <wps:wsp>
                        <wps:cNvPr id="68" name="Rectangle 164"/>
                        <wps:cNvSpPr>
                          <a:spLocks noChangeArrowheads="1"/>
                        </wps:cNvSpPr>
                        <wps:spPr bwMode="auto">
                          <a:xfrm>
                            <a:off x="4861" y="4341"/>
                            <a:ext cx="2048"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9958" w14:textId="77777777" w:rsidR="00865A02" w:rsidRPr="00F00943" w:rsidRDefault="00865A02" w:rsidP="00865A02">
                              <w:pPr>
                                <w:spacing w:line="216" w:lineRule="auto"/>
                                <w:ind w:firstLine="48"/>
                                <w:jc w:val="center"/>
                                <w:textDirection w:val="btLr"/>
                                <w:rPr>
                                  <w:sz w:val="20"/>
                                  <w:szCs w:val="20"/>
                                </w:rPr>
                              </w:pPr>
                              <w:r w:rsidRPr="00F00943">
                                <w:rPr>
                                  <w:rFonts w:ascii="Arial Narrow" w:eastAsia="Arial Narrow" w:hAnsi="Arial Narrow" w:cs="Arial Narrow"/>
                                  <w:sz w:val="20"/>
                                  <w:szCs w:val="20"/>
                                </w:rPr>
                                <w:t>REOC coordinates with other UPAs in region to provide aid to requesting UPA</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69" name="Rectangle 165"/>
                        <wps:cNvSpPr>
                          <a:spLocks noChangeArrowheads="1"/>
                        </wps:cNvSpPr>
                        <wps:spPr bwMode="auto">
                          <a:xfrm>
                            <a:off x="270" y="6321"/>
                            <a:ext cx="181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9F8F" w14:textId="77777777" w:rsidR="00865A02" w:rsidRPr="00F00943" w:rsidRDefault="00865A02" w:rsidP="00865A02">
                              <w:pPr>
                                <w:jc w:val="center"/>
                                <w:textDirection w:val="btLr"/>
                              </w:pPr>
                              <w:r w:rsidRPr="00F00943">
                                <w:rPr>
                                  <w:rFonts w:ascii="Arial Black" w:eastAsia="Arial Black" w:hAnsi="Arial Black" w:cs="Arial Black"/>
                                  <w:b/>
                                </w:rPr>
                                <w:t>OP AREA</w:t>
                              </w:r>
                            </w:p>
                            <w:p w14:paraId="3456FB94" w14:textId="77777777" w:rsidR="00865A02" w:rsidRPr="00F00943" w:rsidRDefault="00865A02" w:rsidP="00865A02">
                              <w:pPr>
                                <w:ind w:left="1" w:firstLine="1"/>
                                <w:jc w:val="center"/>
                                <w:textDirection w:val="btLr"/>
                              </w:pPr>
                              <w:r w:rsidRPr="00F00943">
                                <w:rPr>
                                  <w:rFonts w:ascii="Arial Black" w:eastAsia="Arial Black" w:hAnsi="Arial Black" w:cs="Arial Black"/>
                                  <w:b/>
                                </w:rPr>
                                <w:t>EOC</w:t>
                              </w:r>
                            </w:p>
                          </w:txbxContent>
                        </wps:txbx>
                        <wps:bodyPr rot="0" vert="horz" wrap="square" lIns="0" tIns="0" rIns="0" bIns="0" anchor="t" anchorCtr="0" upright="1">
                          <a:noAutofit/>
                        </wps:bodyPr>
                      </wps:wsp>
                      <wps:wsp>
                        <wps:cNvPr id="70" name="Rectangle 166"/>
                        <wps:cNvSpPr>
                          <a:spLocks noChangeArrowheads="1"/>
                        </wps:cNvSpPr>
                        <wps:spPr bwMode="auto">
                          <a:xfrm>
                            <a:off x="3397" y="6175"/>
                            <a:ext cx="2069"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3350" w14:textId="77777777" w:rsidR="00865A02" w:rsidRPr="00F00943" w:rsidRDefault="00865A02" w:rsidP="00865A02">
                              <w:pPr>
                                <w:spacing w:line="219" w:lineRule="auto"/>
                                <w:ind w:firstLine="3"/>
                                <w:jc w:val="center"/>
                                <w:textDirection w:val="btLr"/>
                                <w:rPr>
                                  <w:sz w:val="20"/>
                                  <w:szCs w:val="20"/>
                                </w:rPr>
                              </w:pPr>
                              <w:r w:rsidRPr="00F00943">
                                <w:rPr>
                                  <w:rFonts w:ascii="Arial Narrow" w:eastAsia="Arial Narrow" w:hAnsi="Arial Narrow" w:cs="Arial Narrow"/>
                                  <w:sz w:val="20"/>
                                  <w:szCs w:val="20"/>
                                </w:rPr>
                                <w:t>Op Area EOC coordinates with other UPAs in county to provide assistance to requesting UPA</w:t>
                              </w:r>
                              <w:r w:rsidRPr="00F00943">
                                <w:rPr>
                                  <w:rFonts w:ascii="Calibri" w:eastAsia="Calibri" w:hAnsi="Calibri" w:cs="Calibri"/>
                                  <w:sz w:val="20"/>
                                  <w:szCs w:val="20"/>
                                </w:rPr>
                                <w:t>.</w:t>
                              </w:r>
                            </w:p>
                          </w:txbxContent>
                        </wps:txbx>
                        <wps:bodyPr rot="0" vert="horz" wrap="square" lIns="0" tIns="0" rIns="0" bIns="0" anchor="t" anchorCtr="0" upright="1">
                          <a:noAutofit/>
                        </wps:bodyPr>
                      </wps:wsp>
                      <wps:wsp>
                        <wps:cNvPr id="71" name="Rectangle 167"/>
                        <wps:cNvSpPr>
                          <a:spLocks noChangeArrowheads="1"/>
                        </wps:cNvSpPr>
                        <wps:spPr bwMode="auto">
                          <a:xfrm>
                            <a:off x="128" y="8085"/>
                            <a:ext cx="21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2FAC" w14:textId="77777777" w:rsidR="00865A02" w:rsidRDefault="00865A02" w:rsidP="00865A02">
                              <w:pPr>
                                <w:textDirection w:val="btLr"/>
                                <w:rPr>
                                  <w:rFonts w:ascii="Arial Black" w:eastAsia="Arial Black" w:hAnsi="Arial Black" w:cs="Arial Black"/>
                                  <w:b/>
                                  <w:sz w:val="28"/>
                                </w:rPr>
                              </w:pPr>
                            </w:p>
                            <w:p w14:paraId="1B48A863" w14:textId="77777777" w:rsidR="00865A02" w:rsidRPr="00F00943" w:rsidRDefault="00865A02" w:rsidP="00865A02">
                              <w:pPr>
                                <w:jc w:val="center"/>
                                <w:textDirection w:val="btLr"/>
                              </w:pPr>
                              <w:r w:rsidRPr="00F00943">
                                <w:rPr>
                                  <w:rFonts w:ascii="Arial Black" w:eastAsia="Arial Black" w:hAnsi="Arial Black" w:cs="Arial Black"/>
                                  <w:b/>
                                </w:rPr>
                                <w:t>LOCAL</w:t>
                              </w:r>
                            </w:p>
                          </w:txbxContent>
                        </wps:txbx>
                        <wps:bodyPr rot="0" vert="horz" wrap="square" lIns="0" tIns="0" rIns="0" bIns="0" anchor="t" anchorCtr="0" upright="1">
                          <a:noAutofit/>
                        </wps:bodyPr>
                      </wps:wsp>
                    </wpg:wgp>
                  </a:graphicData>
                </a:graphic>
              </wp:inline>
            </w:drawing>
          </mc:Choice>
          <mc:Fallback>
            <w:pict>
              <v:group w14:anchorId="74123C01" id="Group 1" o:spid="_x0000_s1033" style="width:497.65pt;height:421.5pt;mso-position-horizontal-relative:char;mso-position-vertical-relative:line" coordorigin="7,354" coordsize="9674,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">
                <v:shape id="Freeform 3" o:spid="_x0000_s1034" style="position:absolute;left:3245;top:6027;width:2330;height:15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" path="m13545,l12360,75,11227,227,10094,606,8961,1137,7931,1743,6901,2501r-927,910l5047,4396,4223,5457,3450,6595,2729,7883,2060,9248r-515,1440l1030,12204,618,13796,309,15388,103,17056,,18799,,99987r51,1743l154,103398r258,1668l772,106734r412,1516l1699,109766r618,1364l2987,112495r721,1213l4480,114845r876,1061l6283,116891r978,759l8291,118408r1082,606l10454,119469r1133,303l12772,119924r93631,76l107587,119848r1134,-152l109854,119317r1133,-530l112017,118180r1030,-758l113974,116512r927,-985l115725,114466r772,-1137l117218,112040r670,-1365l118403,109235r515,-1516l119330,106127r309,-1592l119845,102867r103,-1743l120000,19936r-104,-1743l119793,16525r-257,-1668l119175,13190r-412,-1516l118248,10157r-618,-1364l116961,7428r-721,-1212l115467,5078r-875,-1061l113665,3032r-979,-758l111656,1516,110575,909,109493,454,108360,151,107175,,13545,xe" filled="f">
                  <v:stroke dashstyle="dash"/>
                  <v:path arrowok="t" o:extrusionok="f" o:connecttype="custom" o:connectlocs="263,0;240,1;218,3;196,8;174,15;154,23;134,33;116,45;98,58;82,72;67,87;53,104;40,122;30,141;20,161;12,182;6,203;2,225;0,248;0,1318;1,1341;3,1363;8,1385;15,1407;23,1427;33,1447;45,1465;58,1483;72,1499;87,1514;104,1528;122,1541;141,1551;161,1561;182,1569;203,1575;225,1579;248,1581;2066,1582;2089,1580;2111,1578;2133,1573;2155,1566;2175,1558;2195,1548;2213,1536;2231,1523;2247,1509;2262,1494;2276,1477;2289,1459;2299,1440;2309,1420;2317,1399;2323,1378;2327,1356;2329,1333;2330,263;2328,240;2326,218;2321,196;2314,174;2306,154;2296,134" o:connectangles="0,0,0,0,0,0,0,0,0,0,0,0,0,0,0,0,0,0,0,0,0,0,0,0,0,0,0,0,0,0,0,0,0,0,0,0,0,0,0,0,0,0,0,0,0,0,0,0,0,0,0,0,0,0,0,0,0,0,0,0,0,0,0,0" textboxrect="0,0,120000,120000"/>
                </v:shape>
                <v:group id="Group 4" o:spid="_x0000_s1035" style="position:absolute;left:2309;top:6286;width:938;height:900" coordorigin="2309,6286" coordsize="9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36"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" path="m4733,l30319,40000r12794,l42985,80000r-12794,l4605,119866,81492,80000r-38507,l81492,80000,119872,60000,4733,xe" fillcolor="gray" stroked="f">
                    <v:path arrowok="t" o:extrusionok="f" o:connecttype="custom" o:connectlocs="37,0;237,300;337,300;336,600;236,600;36,899;637,600;336,600;637,600;937,450;37,0" o:connectangles="0,0,0,0,0,0,0,0,0,0,0" textboxrect="0,0,120000,120000"/>
                  </v:shape>
                  <v:shape id="Freeform 6" o:spid="_x0000_s1037"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" path="m43113,60000l30319,80000r12666,l43113,60000xe" fillcolor="gray" stroked="f">
                    <v:path arrowok="t" o:extrusionok="f" o:connecttype="custom" o:connectlocs="337,450;237,600;336,600;337,450" o:connectangles="0,0,0,0" textboxrect="0,0,120000,120000"/>
                  </v:shape>
                  <v:shape id="Freeform 7" o:spid="_x0000_s1038"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" path="m,40000l,79866r30319,134l43113,60000,30319,40000,,40000xe" fillcolor="gray" stroked="f">
                    <v:path arrowok="t" o:extrusionok="f" o:connecttype="custom" o:connectlocs="0,300;0,599;237,600;337,450;237,300;0,300" o:connectangles="0,0,0,0,0,0" textboxrect="0,0,120000,120000"/>
                  </v:shape>
                  <v:shape id="Freeform 8" o:spid="_x0000_s1039" style="position:absolute;left:2309;top:6286;width:93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" path="m30319,40000l43113,60000r,-20000l30319,40000xe" fillcolor="gray" stroked="f">
                    <v:path arrowok="t" o:extrusionok="f" o:connecttype="custom" o:connectlocs="237,300;337,450;337,300;237,300" o:connectangles="0,0,0,0" textboxrect="0,0,120000,120000"/>
                  </v:shape>
                </v:group>
                <v:shape id="Freeform 9" o:spid="_x0000_s1040" style="position:absolute;left:4786;top:4206;width:2258;height:13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" path="m11686,l10464,90,9243,363,8127,907,7011,1633,5949,2450,4993,3540,4090,4720,3240,6081,2496,7624,1806,9167r-585,1725l743,12708,371,14704,106,16701,,18698,,99939r53,2088l212,104114r319,1907l956,107927r478,1815l2071,111376r691,1543l3559,114372r903,1270l5365,116822r1009,999l7436,118638r1169,635l9774,119727r1168,182l108260,119909r1222,-91l110703,119546r1116,-545l112934,118275r1063,-817l114953,116369r903,-1180l116706,113827r744,-1543l118140,110741r585,-1725l119203,107201r372,-1997l119840,103207r106,-1997l120000,19969r-107,-2088l119734,15794r-319,-1906l118990,11981r-478,-1815l117875,8532r-691,-1543l116387,5537r-903,-1271l114581,3086r-1009,-999l112509,1270,111341,635,110172,181,109003,,11686,xe" filled="f">
                  <v:stroke dashstyle="dash"/>
                  <v:path arrowok="t" o:extrusionok="f" o:connecttype="custom" o:connectlocs="220,0;197,1;174,4;153,10;132,18;112,27;94,39;77,52;61,67;47,84;34,101;23,120;14,140;7,162;2,184;0,206;0,1100;1,1123;4,1146;10,1167;18,1188;27,1208;39,1226;52,1243;67,1259;84,1273;101,1286;120,1297;140,1306;162,1313;184,1318;206,1320;2037,1320;2060,1319;2083,1316;2104,1310;2125,1302;2145,1293;2163,1281;2180,1268;2196,1253;2210,1236;2223,1219;2234,1200;2243,1180;2250,1158;2255,1136;2257,1114;2258,220;2256,197;2253,174;2247,153;2239,132;2230,112;2218,94;2205,77;2190,61;2173,47;2156,34;2137,23;2117,14;2095,7;2073,2;2051,0" o:connectangles="0,0,0,0,0,0,0,0,0,0,0,0,0,0,0,0,0,0,0,0,0,0,0,0,0,0,0,0,0,0,0,0,0,0,0,0,0,0,0,0,0,0,0,0,0,0,0,0,0,0,0,0,0,0,0,0,0,0,0,0,0,0,0,0" textboxrect="0,0,120000,120000"/>
                </v:shape>
                <v:group id="Group 10" o:spid="_x0000_s1041" style="position:absolute;left:2307;top:4409;width:2478;height:900" coordorigin="2307,4409" coordsize="247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1" o:spid="_x0000_s1042"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" path="m86004,80133r-9782,39867l105617,80266r-14722,l86004,80133xe" fillcolor="gray" stroked="f">
                    <v:path arrowok="t" o:extrusionok="f" o:connecttype="custom" o:connectlocs="1776,601;1574,900;2181,602;1877,602;1776,601" o:connectangles="0,0,0,0,0" textboxrect="0,0,120000,120000"/>
                  </v:shape>
                  <v:shape id="Freeform 12" o:spid="_x0000_s1043"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" path="m86150,40133r4794,20133l86004,80133r4891,133l90992,40266r-4842,-133xe" fillcolor="gray" stroked="f">
                    <v:path arrowok="t" o:extrusionok="f" o:connecttype="custom" o:connectlocs="1779,301;1878,452;1776,601;1877,602;1879,302;1779,301" o:connectangles="0,0,0,0,0,0" textboxrect="0,0,120000,120000"/>
                  </v:shape>
                  <v:shape id="Freeform 13" o:spid="_x0000_s1044"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" path="m76561,r9589,40133l90992,40266r-97,40000l105617,80266,120000,60800,76561,xe" fillcolor="gray" stroked="f">
                    <v:path arrowok="t" o:extrusionok="f" o:connecttype="custom" o:connectlocs="1581,0;1779,301;1879,302;1877,602;2181,602;2478,456;1581,0" o:connectangles="0,0,0,0,0,0,0" textboxrect="0,0,120000,120000"/>
                  </v:shape>
                  <v:shape id="Freeform 14" o:spid="_x0000_s1045" style="position:absolute;left:2307;top:4409;width:2478;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" path="m96,38400l,78400r86004,1733l90944,60266,86150,40133,96,38400xe" fillcolor="gray" stroked="f">
                    <v:path arrowok="t" o:extrusionok="f" o:connecttype="custom" o:connectlocs="2,288;0,588;1776,601;1878,452;1779,301;2,288" o:connectangles="0,0,0,0,0,0" textboxrect="0,0,120000,120000"/>
                  </v:shape>
                </v:group>
                <v:group id="Group 15" o:spid="_x0000_s1046" style="position:absolute;left:5466;top:5529;width:900;height:2942" coordorigin="5466,5529" coordsize="900,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47"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" path="m,83290r60000,36710l100000,95526r-60000,l40000,91447,,83290xe" fillcolor="gray" stroked="f">
                    <v:path arrowok="t" o:extrusionok="f" o:connecttype="custom" o:connectlocs="0,2042;450,2942;750,2342;300,2342;300,2242;0,2042" o:connectangles="0,0,0,0,0,0" textboxrect="0,0,120000,120000"/>
                  </v:shape>
                  <v:shape id="Freeform 17" o:spid="_x0000_s1048"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" path="m40000,91447r,4079l60000,95526,40000,91447xe" fillcolor="gray" stroked="f">
                    <v:path arrowok="t" o:extrusionok="f" o:connecttype="custom" o:connectlocs="300,2242;300,2342;450,2342;300,2242" o:connectangles="0,0,0,0" textboxrect="0,0,120000,120000"/>
                  </v:shape>
                  <v:shape id="Freeform 18" o:spid="_x0000_s1049"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" path="m79866,l39866,r134,91447l60000,95526,80000,91407,79866,xe" fillcolor="gray" stroked="f">
                    <v:path arrowok="t" o:extrusionok="f" o:connecttype="custom" o:connectlocs="599,0;299,0;300,2242;450,2342;600,2241;599,0" o:connectangles="0,0,0,0,0,0" textboxrect="0,0,120000,120000"/>
                  </v:shape>
                  <v:shape id="Freeform 19" o:spid="_x0000_s1050"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" path="m80000,91407l60000,95526r20000,l80000,91407xe" fillcolor="gray" stroked="f">
                    <v:path arrowok="t" o:extrusionok="f" o:connecttype="custom" o:connectlocs="600,2241;450,2342;600,2342;600,2241" o:connectangles="0,0,0,0" textboxrect="0,0,120000,120000"/>
                  </v:shape>
                  <v:shape id="Freeform 20" o:spid="_x0000_s1051" style="position:absolute;left:5466;top:5529;width:900;height:29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" path="m120000,83249l80000,91407r,4119l100000,95526,120000,83249xe" fillcolor="gray" stroked="f">
                    <v:path arrowok="t" o:extrusionok="f" o:connecttype="custom" o:connectlocs="900,2041;600,2241;600,2342;750,2342;900,2041" o:connectangles="0,0,0,0,0" textboxrect="0,0,120000,120000"/>
                  </v:shape>
                </v:group>
                <v:shape id="Freeform 21" o:spid="_x0000_s1052" style="position:absolute;left:6812;top:1861;width:1848;height:20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" path="m19989,l18301,57,16744,229,15186,458,13628,858r-1427,516l10773,1946,9410,2633,8177,3377,6944,4236,5840,5152,4802,6125,3829,7213,2985,8301,2206,9503r-649,1260l973,12022,519,13396,259,14770,64,16145,,17633r,84676l64,103797r195,1374l519,106545r454,1374l1557,109179r649,1259l2985,111641r844,1088l4802,113816r1038,974l6944,115706r1233,858l9410,117309r1363,687l12201,118568r1427,515l15186,119484r1558,229l18301,119885r1688,57l99945,119942r1688,-57l103190,119713r1558,-229l106306,119083r1427,-515l109161,117996r1363,-687l111757,116564r1233,-858l114094,114790r1038,-974l116106,112729r843,-1088l117728,110438r649,-1259l118961,107919r454,-1374l119675,105171r195,-1374l119999,102309r,-84676l119870,16145r-195,-1375l119415,13396r-454,-1374l118377,10763r-649,-1260l116949,8301r-843,-1088l115132,6125r-1038,-973l112990,4236r-1233,-859l110524,2633r-1363,-687l107733,1374,106306,858,104748,458,103190,229,101633,57,99945,,19989,xe" filled="f">
                  <v:stroke dashstyle="dash"/>
                  <v:path arrowok="t" o:extrusionok="f" o:connecttype="custom" o:connectlocs="308,0;282,1;258,4;234,8;210,15;188,24;166,34;145,46;126,59;107,74;90,90;74,107;59,126;46,145;34,166;24,188;15,210;8,234;4,258;1,282;0,308;0,1787;1,1813;4,1837;8,1861;15,1885;24,1907;34,1929;46,1950;59,1969;74,1988;90,2005;107,2021;126,2036;145,2049;166,2061;188,2071;210,2080;234,2087;258,2091;282,2094;308,2095;1539,2095;1565,2094;1589,2091;1613,2087;1637,2080;1659,2071;1681,2061;1702,2049;1721,2036;1740,2021;1757,2005;1773,1988;1788,1969;1801,1950;1813,1929;1823,1907;1832,1885;1839,1861;1843,1837;1846,1813;1848,1787;1848,308" o:connectangles="0,0,0,0,0,0,0,0,0,0,0,0,0,0,0,0,0,0,0,0,0,0,0,0,0,0,0,0,0,0,0,0,0,0,0,0,0,0,0,0,0,0,0,0,0,0,0,0,0,0,0,0,0,0,0,0,0,0,0,0,0,0,0,0" textboxrect="0,0,120000,120000"/>
                </v:shape>
                <v:group id="Group 22" o:spid="_x0000_s1053" style="position:absolute;left:2309;top:2521;width:4503;height:900" coordorigin="2309,2521" coordsize="45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3" o:spid="_x0000_s1054"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" path="m95989,r5330,39866l103984,40000r,40000l101319,80000r-5330,40000l112005,80000r-8021,l112005,79866r7995,-19866l95989,xe" fillcolor="gray" stroked="f">
                    <v:path arrowok="t" o:extrusionok="f" o:connecttype="custom" o:connectlocs="3602,0;3802,299;3902,300;3902,600;3802,600;3602,900;4203,600;3902,600;4203,599;4503,450;3602,0" o:connectangles="0,0,0,0,0,0,0,0,0,0,0" textboxrect="0,0,120000,120000"/>
                  </v:shape>
                  <v:shape id="Freeform 24" o:spid="_x0000_s1055"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" path="m103984,60000r-2665,19866l103984,80000r,-20000xe" fillcolor="gray" stroked="f">
                    <v:path arrowok="t" o:extrusionok="f" o:connecttype="custom" o:connectlocs="3902,450;3802,599;3902,600;3902,450" o:connectangles="0,0,0,0" textboxrect="0,0,120000,120000"/>
                  </v:shape>
                  <v:shape id="Freeform 25" o:spid="_x0000_s1056"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" path="m,39866l,79866r101319,l103984,60000,101319,39866,,39866xe" fillcolor="gray" stroked="f">
                    <v:path arrowok="t" o:extrusionok="f" o:connecttype="custom" o:connectlocs="0,299;0,599;3802,599;3902,450;3802,299;0,299" o:connectangles="0,0,0,0,0,0" textboxrect="0,0,120000,120000"/>
                  </v:shape>
                  <v:shape id="Freeform 26" o:spid="_x0000_s1057" style="position:absolute;left:2309;top:2521;width:4503;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" path="m101319,39866r2665,20134l103984,40000r-2665,-134xe" fillcolor="gray" stroked="f">
                    <v:path arrowok="t" o:extrusionok="f" o:connecttype="custom" o:connectlocs="3802,299;3902,450;3902,300;3802,299" o:connectangles="0,0,0,0" textboxrect="0,0,120000,120000"/>
                  </v:shape>
                </v:group>
                <v:group id="Group 27" o:spid="_x0000_s1058" style="position:absolute;left:7275;top:3956;width:900;height:4513" coordorigin="7275,3956" coordsize="900,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59"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J1FxAAAANsAAAAPAAAAZHJzL2Rvd25yZXYueG1sRI9Ba8JA&#10;FITvBf/D8gRvukkL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LbInUXEAAAA2wAAAA8A&#10;AAAAAAAAAAAAAAAABwIAAGRycy9kb3ducmV2LnhtbFBLBQYAAAAAAwADALcAAAD4AgAAAAA=&#10;" path="m,96021r59466,23952l99866,104049r-20133,l39733,104023r133,-2685l,96021xe" fillcolor="gray" stroked="f">
                    <v:path arrowok="t" o:extrusionok="f" o:connecttype="custom" o:connectlocs="0,3611;446,4512;749,3913;598,3913;298,3912;299,3811;0,3611" o:connectangles="0,0,0,0,0,0,0" textboxrect="0,0,120000,120000"/>
                  </v:shape>
                  <v:shape id="Freeform 29" o:spid="_x0000_s1060"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" path="m39866,101338r-133,2685l79733,104049r133,-26l59733,104023,39866,101338xe" fillcolor="gray" stroked="f">
                    <v:path arrowok="t" o:extrusionok="f" o:connecttype="custom" o:connectlocs="299,3811;298,3912;598,3913;599,3912;448,3912;299,3811" o:connectangles="0,0,0,0,0,0" textboxrect="0,0,120000,120000"/>
                  </v:shape>
                  <v:shape id="Freeform 30" o:spid="_x0000_s1061"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apxQAAANsAAAAPAAAAZHJzL2Rvd25yZXYueG1sRI9Ba8JA&#10;FITvgv9heUJvzaYK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ApVqapxQAAANsAAAAP&#10;AAAAAAAAAAAAAAAAAAcCAABkcnMvZG93bnJldi54bWxQSwUGAAAAAAMAAwC3AAAA+QIAAAAA&#10;" path="m120000,96074r-40134,5290l79733,104049r20133,l120000,96074xe" fillcolor="gray" stroked="f">
                    <v:path arrowok="t" o:extrusionok="f" o:connecttype="custom" o:connectlocs="900,3613;599,3812;598,3913;749,3913;900,3613" o:connectangles="0,0,0,0,0" textboxrect="0,0,120000,120000"/>
                  </v:shape>
                  <v:shape id="Freeform 31" o:spid="_x0000_s1062"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7dxAAAANsAAAAPAAAAZHJzL2Rvd25yZXYueG1sRI9Ba8JA&#10;FITvBf/D8gRvurGW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Ka/Pt3EAAAA2wAAAA8A&#10;AAAAAAAAAAAAAAAABwIAAGRycy9kb3ducmV2LnhtbFBLBQYAAAAAAwADALcAAAD4AgAAAAA=&#10;" path="m41466,l39866,101338r19867,2685l79866,101364,81466,,41466,xe" fillcolor="gray" stroked="f">
                    <v:path arrowok="t" o:extrusionok="f" o:connecttype="custom" o:connectlocs="311,0;299,3811;448,3912;599,3812;611,0;311,0" o:connectangles="0,0,0,0,0,0" textboxrect="0,0,120000,120000"/>
                  </v:shape>
                  <v:shape id="Freeform 128" o:spid="_x0000_s1063" style="position:absolute;left:7275;top:3956;width:900;height:45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5tGxAAAANsAAAAPAAAAZHJzL2Rvd25yZXYueG1sRI9Ba8JA&#10;FITvBf/D8gRvurHS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Mnzm0bEAAAA2wAAAA8A&#10;AAAAAAAAAAAAAAAABwIAAGRycy9kb3ducmV2LnhtbFBLBQYAAAAAAwADALcAAAD4AgAAAAA=&#10;" path="m79866,101364r-20133,2659l79866,104023r,-2659xe" fillcolor="gray" stroked="f">
                    <v:path arrowok="t" o:extrusionok="f" o:connecttype="custom" o:connectlocs="599,3812;448,3912;599,3912;599,3812" o:connectangles="0,0,0,0" textboxrect="0,0,120000,120000"/>
                  </v:shape>
                </v:group>
                <v:shape id="Freeform 129" o:spid="_x0000_s1064" style="position:absolute;left:7423;top:354;width:2258;height:14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" path="m12430,l11208,85,9986,341,8871,768,7755,1450,6693,2219,5683,3157,4727,4267,3877,5462,3081,6742,2337,8193,1699,9815r-531,1621l690,13143,371,15021,106,16899,,18862,,99943r53,1963l212,103869r266,1792l903,107453r478,1707l1965,110782r691,1536l3399,113684r797,1280l5099,116159r1009,1024l7118,118036r1062,769l9349,119317r1168,426l11739,119914r95777,86l108738,119829r1222,-256l111075,119146r1116,-683l113253,117695r1009,-939l115219,115647r850,-1195l116865,113172r744,-1451l118247,110099r531,-1622l119256,106770r319,-1877l119840,103015r106,-1963l120000,19971r-107,-1963l119734,16045r-266,-1792l119043,12460r-478,-1707l117981,9132r-691,-1536l116547,6230r-797,-1280l114847,3755,113837,2731r-1009,-854l111766,1109,110597,597,109428,170,108207,,12430,xe" filled="f">
                  <v:stroke dashstyle="dash"/>
                  <v:path arrowok="t" o:extrusionok="f" o:connecttype="custom" o:connectlocs="234,0;211,1;188,4;167,9;146,17;126,26;107,37;89,50;73,64;58,79;44,96;32,115;22,134;13,154;7,176;2,198;0,221;0,1170;1,1193;4,1216;9,1237;17,1258;26,1278;37,1297;50,1315;64,1331;79,1346;96,1360;115,1372;134,1382;154,1391;176,1397;198,1402;221,1404;2023,1405;2046,1403;2069,1400;2090,1395;2111,1387;2131,1378;2150,1367;2168,1354;2184,1340;2199,1325;2213,1308;2225,1289;2235,1270;2244,1250;2250,1228;2255,1206;2257,1183;2258,234;2256,211;2253,188;2248,167;2240,146;2231,126;2220,107;2207,89;2193,73;2178,58;2161,44;2142,32;2123,22" o:connectangles="0,0,0,0,0,0,0,0,0,0,0,0,0,0,0,0,0,0,0,0,0,0,0,0,0,0,0,0,0,0,0,0,0,0,0,0,0,0,0,0,0,0,0,0,0,0,0,0,0,0,0,0,0,0,0,0,0,0,0,0,0,0,0,0" textboxrect="0,0,120000,120000"/>
                </v:shape>
                <v:group id="Group 130" o:spid="_x0000_s1065" style="position:absolute;left:2309;top:632;width:5112;height:900" coordorigin="2309,632" coordsize="51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1" o:spid="_x0000_s1066"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" path="m105915,60000r-7042,60000l112957,80000r-7042,l105915,60000xe" fillcolor="gray" stroked="f">
                    <v:path arrowok="t" o:extrusionok="f" o:connecttype="custom" o:connectlocs="4512,450;4212,900;4812,600;4512,600;4512,450" o:connectangles="0,0,0,0,0" textboxrect="0,0,120000,120000"/>
                  </v:shape>
                  <v:shape id="Freeform 132" o:spid="_x0000_s1067"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" path="m103568,40000l,40000,,80000r103568,l105915,60000,103568,40000xe" fillcolor="gray" stroked="f">
                    <v:path arrowok="t" o:extrusionok="f" o:connecttype="custom" o:connectlocs="4412,300;0,300;0,600;4412,600;4512,450;4412,300" o:connectangles="0,0,0,0,0,0" textboxrect="0,0,120000,120000"/>
                  </v:shape>
                  <v:shape id="Freeform 133" o:spid="_x0000_s1068"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" path="m112957,40000r-7042,l105915,80000r7042,l120000,60000,112957,40000xe" fillcolor="gray" stroked="f">
                    <v:path arrowok="t" o:extrusionok="f" o:connecttype="custom" o:connectlocs="4812,300;4512,300;4512,600;4812,600;5112,450;4812,300" o:connectangles="0,0,0,0,0,0" textboxrect="0,0,120000,120000"/>
                  </v:shape>
                  <v:shape id="Freeform 134" o:spid="_x0000_s1069" style="position:absolute;left:2309;top:632;width:5112;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44xAAAANsAAAAPAAAAZHJzL2Rvd25yZXYueG1sRI9Ba8JA&#10;FITvBf/D8gRvukkp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O7O7jjEAAAA2wAAAA8A&#10;AAAAAAAAAAAAAAAABwIAAGRycy9kb3ducmV2LnhtbFBLBQYAAAAAAwADALcAAAD4AgAAAAA=&#10;" path="m98873,r7042,60000l105915,40000r7042,l98873,xe" fillcolor="gray" stroked="f">
                    <v:path arrowok="t" o:extrusionok="f" o:connecttype="custom" o:connectlocs="4212,0;4512,450;4512,300;4812,300;4212,0" o:connectangles="0,0,0,0,0" textboxrect="0,0,120000,120000"/>
                  </v:shape>
                </v:group>
                <v:group id="Group 135" o:spid="_x0000_s1070" style="position:absolute;left:8566;top:1761;width:900;height:6709" coordorigin="8566,1761" coordsize="900,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6" o:spid="_x0000_s1071"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" path="m,103904r60000,16096l100000,109269r-60000,l40000,107463,,103904xe" fillcolor="gray" stroked="f">
                    <v:path arrowok="t" o:extrusionok="f" o:connecttype="custom" o:connectlocs="0,5809;450,6709;750,6109;300,6109;300,6008;0,5809" o:connectangles="0,0,0,0,0,0" textboxrect="0,0,120000,120000"/>
                  </v:shape>
                  <v:shape id="Freeform 137" o:spid="_x0000_s1072"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gxQAAANsAAAAPAAAAZHJzL2Rvd25yZXYueG1sRI9Ba8JA&#10;FITvgv9heUJvzaYi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D+uU2gxQAAANsAAAAP&#10;AAAAAAAAAAAAAAAAAAcCAABkcnMvZG93bnJldi54bWxQSwUGAAAAAAMAAwC3AAAA+QIAAAAA&#10;" path="m40000,107481r,1788l60000,109269,40000,107481xe" fillcolor="gray" stroked="f">
                    <v:path arrowok="t" o:extrusionok="f" o:connecttype="custom" o:connectlocs="300,6009;300,6109;450,6109;300,6009" o:connectangles="0,0,0,0" textboxrect="0,0,120000,120000"/>
                  </v:shape>
                  <v:shape id="Freeform 138" o:spid="_x0000_s1073"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" path="m79866,l39866,r134,107481l60000,109269r20000,-1788l80000,103904,79866,xe" fillcolor="gray" stroked="f">
                    <v:path arrowok="t" o:extrusionok="f" o:connecttype="custom" o:connectlocs="599,0;299,0;300,6009;450,6109;600,6009;600,5809;599,0" o:connectangles="0,0,0,0,0,0,0" textboxrect="0,0,120000,120000"/>
                  </v:shape>
                  <v:shape id="Freeform 139" o:spid="_x0000_s1074"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" path="m80000,107463r-20000,1806l80000,109269r,-1806xe" fillcolor="gray" stroked="f">
                    <v:path arrowok="t" o:extrusionok="f" o:connecttype="custom" o:connectlocs="600,6008;450,6109;600,6109;600,6008" o:connectangles="0,0,0,0" textboxrect="0,0,120000,120000"/>
                  </v:shape>
                  <v:shape id="Freeform 140" o:spid="_x0000_s1075" style="position:absolute;left:8566;top:1761;width:900;height:6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" path="m120000,103904r-40000,3559l80000,109269r20000,l120000,103904xe" fillcolor="gray" stroked="f">
                    <v:path arrowok="t" o:extrusionok="f" o:connecttype="custom" o:connectlocs="900,5809;600,6008;600,6109;750,6109;900,5809" o:connectangles="0,0,0,0,0" textboxrect="0,0,120000,120000"/>
                  </v:shape>
                </v:group>
                <v:group id="Group 141" o:spid="_x0000_s1076" style="position:absolute;left:2309;top:8205;width:6819;height:900" coordorigin="2309,8205" coordsize="68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42" o:spid="_x0000_s1077"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" path="m15838,l,60000r15838,60000l12318,80000r-1760,l10558,40000r1760,l15838,xe" fillcolor="gray" stroked="f">
                    <v:path arrowok="t" o:extrusionok="f" o:connecttype="custom" o:connectlocs="900,0;0,450;900,900;700,600;600,600;600,300;700,300;900,0" o:connectangles="0,0,0,0,0,0,0,0" textboxrect="0,0,120000,120000"/>
                  </v:shape>
                  <v:shape id="Freeform 146" o:spid="_x0000_s1078"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" path="m10558,60000r,20000l12318,80000,10558,60000xe" fillcolor="gray" stroked="f">
                    <v:path arrowok="t" o:extrusionok="f" o:connecttype="custom" o:connectlocs="600,450;600,600;700,600;600,450" o:connectangles="0,0,0,0" textboxrect="0,0,120000,120000"/>
                  </v:shape>
                  <v:shape id="Freeform 147" o:spid="_x0000_s1079"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" path="m119999,40000r-107681,l10558,60000r1760,20000l119999,80000r,-40000xe" fillcolor="gray" stroked="f">
                    <v:path arrowok="t" o:extrusionok="f" o:connecttype="custom" o:connectlocs="6819,300;700,300;600,450;700,600;6819,600;6819,300" o:connectangles="0,0,0,0,0,0" textboxrect="0,0,120000,120000"/>
                  </v:shape>
                  <v:shape id="Freeform 148" o:spid="_x0000_s1080" style="position:absolute;left:2309;top:8205;width:6819;height:9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" path="m12318,40000r-1760,l10558,60000,12318,40000xe" fillcolor="gray" stroked="f">
                    <v:path arrowok="t" o:extrusionok="f" o:connecttype="custom" o:connectlocs="700,300;600,300;600,450;700,300" o:connectangles="0,0,0,0" textboxrect="0,0,120000,120000"/>
                  </v:shape>
                </v:group>
                <v:group id="Group 149" o:spid="_x0000_s1081" style="position:absolute;left:3961;top:7466;width:900;height:1003" coordorigin="3961,7466" coordsize="90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0" o:spid="_x0000_s1082"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" path="m,12323l60000,120000,100000,48215r-60000,l40000,36251,,12323xe" fillcolor="gray" stroked="f">
                    <v:path arrowok="t" o:extrusionok="f" o:connecttype="custom" o:connectlocs="0,103;450,1003;750,403;300,403;300,303;0,103" o:connectangles="0,0,0,0,0,0" textboxrect="0,0,120000,120000"/>
                  </v:shape>
                  <v:shape id="Freeform 151" o:spid="_x0000_s1083"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" path="m40000,36251r,11964l60000,48215,40000,36251xe" fillcolor="gray" stroked="f">
                    <v:path arrowok="t" o:extrusionok="f" o:connecttype="custom" o:connectlocs="300,303;300,403;450,403;300,303" o:connectangles="0,0,0,0" textboxrect="0,0,120000,120000"/>
                  </v:shape>
                  <v:shape id="Freeform 152" o:spid="_x0000_s1084"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" path="m80000,l40000,r,36251l60000,48215,80000,36251,80000,xe" fillcolor="gray" stroked="f">
                    <v:path arrowok="t" o:extrusionok="f" o:connecttype="custom" o:connectlocs="600,0;300,0;300,303;450,403;600,303;600,0" o:connectangles="0,0,0,0,0,0" textboxrect="0,0,120000,120000"/>
                  </v:shape>
                  <v:shape id="Freeform 153" o:spid="_x0000_s1085"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" path="m80000,36251l60000,48215r20000,l80000,36251xe" fillcolor="gray" stroked="f">
                    <v:path arrowok="t" o:extrusionok="f" o:connecttype="custom" o:connectlocs="600,303;450,403;600,403;600,303" o:connectangles="0,0,0,0" textboxrect="0,0,120000,120000"/>
                  </v:shape>
                  <v:shape id="Freeform 154" o:spid="_x0000_s1086" style="position:absolute;left:3961;top:7466;width:900;height:1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" path="m120000,12323l80000,36251r,11964l100000,48215,120000,12323xe" fillcolor="gray" stroked="f">
                    <v:path arrowok="t" o:extrusionok="f" o:connecttype="custom" o:connectlocs="900,103;600,303;600,403;750,403;900,103" o:connectangles="0,0,0,0,0" textboxrect="0,0,120000,120000"/>
                  </v:shape>
                </v:group>
                <v:shape id="Freeform 155" o:spid="_x0000_s1087" style="position:absolute;left:7;top:5484;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" path="m,39957r44986,l44986,19978r-15013,l60000,,89973,19978r-15013,l74960,39957r45040,l120000,119999,,119999,,39957xe" filled="f">
                  <v:path arrowok="t" o:extrusionok="f" o:connecttype="custom" o:connectlocs="0,620;863,620;863,310;575,310;1151,0;1725,310;1437,310;1437,620;2301,620;2301,1861;0,1861;0,620" o:connectangles="0,0,0,0,0,0,0,0,0,0,0,0" textboxrect="0,0,120000,120000"/>
                </v:shape>
                <v:shape id="Freeform 156" o:spid="_x0000_s1088" style="position:absolute;left:7;top:7347;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" path="m,39957r44986,l44986,19978r-15013,l60000,,89973,19978r-15013,l74960,39957r45040,l120000,119999,,119999,,39957xe" filled="f">
                  <v:path arrowok="t" o:extrusionok="f" o:connecttype="custom" o:connectlocs="0,620;863,620;863,310;575,310;1151,0;1725,310;1437,310;1437,620;2301,620;2301,1861;0,1861;0,620" o:connectangles="0,0,0,0,0,0,0,0,0,0,0,0" textboxrect="0,0,120000,120000"/>
                </v:shape>
                <v:shape id="Freeform 157" o:spid="_x0000_s1089" style="position:absolute;left:7;top:3638;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" path="m,39978r44986,l44986,19989r-15013,l60000,,89973,19989r-15013,l74960,39978r45040,l120000,120000,,120000,,39978xe" filled="f">
                  <v:path arrowok="t" o:extrusionok="f" o:connecttype="custom" o:connectlocs="0,620;863,620;863,310;575,310;1151,0;1725,310;1437,310;1437,620;2301,620;2301,1861;0,1861;0,620" o:connectangles="0,0,0,0,0,0,0,0,0,0,0,0" textboxrect="0,0,120000,120000"/>
                </v:shape>
                <v:shape id="Freeform 158" o:spid="_x0000_s1090" style="position:absolute;left:7;top:1776;width:2301;height:18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" path="m,39957r44986,l44986,19978r-15013,l60000,,89973,19978r-15013,l74960,39957r45040,l120000,119935,,119935,,39957xe" filled="f">
                  <v:path arrowok="t" o:extrusionok="f" o:connecttype="custom" o:connectlocs="0,620;863,620;863,310;575,310;1151,0;1725,310;1437,310;1437,620;2301,620;2301,1860;0,1860;0,620" o:connectangles="0,0,0,0,0,0,0,0,0,0,0,0" textboxrect="0,0,120000,120000"/>
                </v:shape>
                <v:rect id="Rectangle 159" o:spid="_x0000_s1091" style="position:absolute;left:7;top:354;width:233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" filled="f" strokecolor="gray" strokeweight=".52847mm">
                  <v:textbox inset="0,0,0,0">
                    <w:txbxContent>
                      <w:p w14:paraId="766C85CF" w14:textId="77777777" w:rsidR="00865A02" w:rsidRPr="00F00943" w:rsidRDefault="00865A02" w:rsidP="00865A02">
                        <w:pPr>
                          <w:ind w:right="332"/>
                          <w:jc w:val="center"/>
                          <w:textDirection w:val="btLr"/>
                        </w:pPr>
                        <w:r w:rsidRPr="00F00943">
                          <w:rPr>
                            <w:rFonts w:ascii="Arial Black" w:eastAsia="Arial Black" w:hAnsi="Arial Black" w:cs="Arial Black"/>
                            <w:b/>
                          </w:rPr>
                          <w:t>Federal Agencies &amp; E</w:t>
                        </w:r>
                        <w:r>
                          <w:rPr>
                            <w:rFonts w:ascii="Arial Black" w:eastAsia="Arial Black" w:hAnsi="Arial Black" w:cs="Arial Black"/>
                            <w:b/>
                          </w:rPr>
                          <w:t>MAC</w:t>
                        </w:r>
                      </w:p>
                    </w:txbxContent>
                  </v:textbox>
                </v:rect>
                <v:rect id="Rectangle 160" o:spid="_x0000_s1092" style="position:absolute;left:7524;top:463;width:204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C564DDC" w14:textId="77777777" w:rsidR="00865A02" w:rsidRPr="00F00943" w:rsidRDefault="00865A02" w:rsidP="00865A02">
                        <w:pPr>
                          <w:spacing w:line="216" w:lineRule="auto"/>
                          <w:ind w:firstLine="13"/>
                          <w:jc w:val="center"/>
                          <w:textDirection w:val="btLr"/>
                          <w:rPr>
                            <w:sz w:val="20"/>
                            <w:szCs w:val="20"/>
                          </w:rPr>
                        </w:pPr>
                        <w:r w:rsidRPr="00F00943">
                          <w:rPr>
                            <w:rFonts w:ascii="Arial Narrow" w:eastAsia="Arial Narrow" w:hAnsi="Arial Narrow" w:cs="Arial Narrow"/>
                            <w:sz w:val="20"/>
                            <w:szCs w:val="20"/>
                          </w:rPr>
                          <w:t>SOC coordinates with federal agencies</w:t>
                        </w:r>
                        <w:r>
                          <w:rPr>
                            <w:rFonts w:ascii="Arial Narrow" w:eastAsia="Arial Narrow" w:hAnsi="Arial Narrow" w:cs="Arial Narrow"/>
                            <w:sz w:val="20"/>
                            <w:szCs w:val="20"/>
                          </w:rPr>
                          <w:t xml:space="preserve"> and </w:t>
                        </w:r>
                        <w:r w:rsidRPr="00F00943">
                          <w:rPr>
                            <w:rFonts w:ascii="Arial Narrow" w:eastAsia="Arial Narrow" w:hAnsi="Arial Narrow" w:cs="Arial Narrow"/>
                            <w:sz w:val="20"/>
                            <w:szCs w:val="20"/>
                          </w:rPr>
                          <w:t>EMAC to provide assistance</w:t>
                        </w:r>
                        <w:r w:rsidRPr="00F00943">
                          <w:rPr>
                            <w:rFonts w:ascii="Calibri" w:eastAsia="Calibri" w:hAnsi="Calibri" w:cs="Calibri"/>
                            <w:sz w:val="20"/>
                            <w:szCs w:val="20"/>
                          </w:rPr>
                          <w:t>.</w:t>
                        </w:r>
                      </w:p>
                    </w:txbxContent>
                  </v:textbox>
                </v:rect>
                <v:rect id="Rectangle 161" o:spid="_x0000_s1093" style="position:absolute;left:817;top:2750;width:89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5F5CDE8" w14:textId="77777777" w:rsidR="00865A02" w:rsidRPr="00F00943" w:rsidRDefault="00865A02" w:rsidP="00865A02">
                        <w:pPr>
                          <w:textDirection w:val="btLr"/>
                        </w:pPr>
                        <w:r w:rsidRPr="00F00943">
                          <w:rPr>
                            <w:rFonts w:ascii="Arial Black" w:eastAsia="Arial Black" w:hAnsi="Arial Black" w:cs="Arial Black"/>
                            <w:b/>
                          </w:rPr>
                          <w:t>SOC</w:t>
                        </w:r>
                      </w:p>
                    </w:txbxContent>
                  </v:textbox>
                </v:rect>
                <v:rect id="Rectangle 162" o:spid="_x0000_s1094" style="position:absolute;left:6909;top:1994;width:165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1E92714" w14:textId="77777777" w:rsidR="00865A02" w:rsidRPr="00F00943" w:rsidRDefault="00865A02" w:rsidP="00865A02">
                        <w:pPr>
                          <w:ind w:left="49" w:firstLine="49"/>
                          <w:jc w:val="center"/>
                          <w:textDirection w:val="btLr"/>
                          <w:rPr>
                            <w:sz w:val="20"/>
                            <w:szCs w:val="20"/>
                          </w:rPr>
                        </w:pPr>
                        <w:r w:rsidRPr="00F00943">
                          <w:rPr>
                            <w:rFonts w:ascii="Arial Narrow" w:eastAsia="Arial Narrow" w:hAnsi="Arial Narrow" w:cs="Arial Narrow"/>
                            <w:sz w:val="20"/>
                            <w:szCs w:val="20"/>
                          </w:rPr>
                          <w:t>SOC</w:t>
                        </w:r>
                      </w:p>
                      <w:p w14:paraId="788D1662" w14:textId="77777777" w:rsidR="00865A02" w:rsidRDefault="00865A02" w:rsidP="00865A02">
                        <w:pPr>
                          <w:spacing w:before="6" w:line="215" w:lineRule="auto"/>
                          <w:ind w:firstLine="1"/>
                          <w:jc w:val="center"/>
                          <w:textDirection w:val="btLr"/>
                        </w:pPr>
                        <w:r w:rsidRPr="00F00943">
                          <w:rPr>
                            <w:rFonts w:ascii="Arial Narrow" w:eastAsia="Arial Narrow" w:hAnsi="Arial Narrow" w:cs="Arial Narrow"/>
                            <w:sz w:val="20"/>
                            <w:szCs w:val="20"/>
                          </w:rPr>
                          <w:t>coordinates with other regions</w:t>
                        </w:r>
                        <w:r>
                          <w:rPr>
                            <w:rFonts w:ascii="Arial Narrow" w:eastAsia="Arial Narrow" w:hAnsi="Arial Narrow" w:cs="Arial Narrow"/>
                            <w:sz w:val="20"/>
                            <w:szCs w:val="20"/>
                          </w:rPr>
                          <w:t xml:space="preserve"> and S</w:t>
                        </w:r>
                        <w:r w:rsidRPr="00F00943">
                          <w:rPr>
                            <w:rFonts w:ascii="Arial Narrow" w:eastAsia="Arial Narrow" w:hAnsi="Arial Narrow" w:cs="Arial Narrow"/>
                            <w:sz w:val="20"/>
                            <w:szCs w:val="20"/>
                          </w:rPr>
                          <w:t>tate agencies to provide</w:t>
                        </w:r>
                        <w:r>
                          <w:rPr>
                            <w:rFonts w:ascii="Arial Narrow" w:eastAsia="Arial Narrow" w:hAnsi="Arial Narrow" w:cs="Arial Narrow"/>
                            <w:sz w:val="22"/>
                          </w:rPr>
                          <w:t xml:space="preserve"> assistance.</w:t>
                        </w:r>
                      </w:p>
                    </w:txbxContent>
                  </v:textbox>
                </v:rect>
                <v:rect id="Rectangle 163" o:spid="_x0000_s1095" style="position:absolute;left:210;top:4399;width:192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7A0B1EC" w14:textId="77777777" w:rsidR="00865A02" w:rsidRPr="00F00943" w:rsidRDefault="00865A02" w:rsidP="00865A02">
                        <w:pPr>
                          <w:jc w:val="center"/>
                          <w:textDirection w:val="btLr"/>
                        </w:pPr>
                        <w:r w:rsidRPr="00F00943">
                          <w:rPr>
                            <w:rFonts w:ascii="Arial Black" w:eastAsia="Arial Black" w:hAnsi="Arial Black" w:cs="Arial Black"/>
                            <w:b/>
                          </w:rPr>
                          <w:t>REGIONAL</w:t>
                        </w:r>
                      </w:p>
                      <w:p w14:paraId="4AD6A28B" w14:textId="77777777" w:rsidR="00865A02" w:rsidRPr="00F00943" w:rsidRDefault="00865A02" w:rsidP="00865A02">
                        <w:pPr>
                          <w:ind w:left="2" w:firstLine="2"/>
                          <w:jc w:val="center"/>
                          <w:textDirection w:val="btLr"/>
                        </w:pPr>
                        <w:r w:rsidRPr="00F00943">
                          <w:rPr>
                            <w:rFonts w:ascii="Arial Black" w:eastAsia="Arial Black" w:hAnsi="Arial Black" w:cs="Arial Black"/>
                            <w:b/>
                          </w:rPr>
                          <w:t>EOC</w:t>
                        </w:r>
                      </w:p>
                    </w:txbxContent>
                  </v:textbox>
                </v:rect>
                <v:rect id="Rectangle 164" o:spid="_x0000_s1096" style="position:absolute;left:4861;top:4341;width:20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7269958" w14:textId="77777777" w:rsidR="00865A02" w:rsidRPr="00F00943" w:rsidRDefault="00865A02" w:rsidP="00865A02">
                        <w:pPr>
                          <w:spacing w:line="216" w:lineRule="auto"/>
                          <w:ind w:firstLine="48"/>
                          <w:jc w:val="center"/>
                          <w:textDirection w:val="btLr"/>
                          <w:rPr>
                            <w:sz w:val="20"/>
                            <w:szCs w:val="20"/>
                          </w:rPr>
                        </w:pPr>
                        <w:r w:rsidRPr="00F00943">
                          <w:rPr>
                            <w:rFonts w:ascii="Arial Narrow" w:eastAsia="Arial Narrow" w:hAnsi="Arial Narrow" w:cs="Arial Narrow"/>
                            <w:sz w:val="20"/>
                            <w:szCs w:val="20"/>
                          </w:rPr>
                          <w:t>REOC coordinates with other UPAs in region to provide aid to requesting UPA</w:t>
                        </w:r>
                        <w:r w:rsidRPr="00F00943">
                          <w:rPr>
                            <w:rFonts w:ascii="Calibri" w:eastAsia="Calibri" w:hAnsi="Calibri" w:cs="Calibri"/>
                            <w:sz w:val="20"/>
                            <w:szCs w:val="20"/>
                          </w:rPr>
                          <w:t>.</w:t>
                        </w:r>
                      </w:p>
                    </w:txbxContent>
                  </v:textbox>
                </v:rect>
                <v:rect id="Rectangle 165" o:spid="_x0000_s1097" style="position:absolute;left:270;top:6321;width:181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ED59F8F" w14:textId="77777777" w:rsidR="00865A02" w:rsidRPr="00F00943" w:rsidRDefault="00865A02" w:rsidP="00865A02">
                        <w:pPr>
                          <w:jc w:val="center"/>
                          <w:textDirection w:val="btLr"/>
                        </w:pPr>
                        <w:r w:rsidRPr="00F00943">
                          <w:rPr>
                            <w:rFonts w:ascii="Arial Black" w:eastAsia="Arial Black" w:hAnsi="Arial Black" w:cs="Arial Black"/>
                            <w:b/>
                          </w:rPr>
                          <w:t>OP AREA</w:t>
                        </w:r>
                      </w:p>
                      <w:p w14:paraId="3456FB94" w14:textId="77777777" w:rsidR="00865A02" w:rsidRPr="00F00943" w:rsidRDefault="00865A02" w:rsidP="00865A02">
                        <w:pPr>
                          <w:ind w:left="1" w:firstLine="1"/>
                          <w:jc w:val="center"/>
                          <w:textDirection w:val="btLr"/>
                        </w:pPr>
                        <w:r w:rsidRPr="00F00943">
                          <w:rPr>
                            <w:rFonts w:ascii="Arial Black" w:eastAsia="Arial Black" w:hAnsi="Arial Black" w:cs="Arial Black"/>
                            <w:b/>
                          </w:rPr>
                          <w:t>EOC</w:t>
                        </w:r>
                      </w:p>
                    </w:txbxContent>
                  </v:textbox>
                </v:rect>
                <v:rect id="Rectangle 166" o:spid="_x0000_s1098" style="position:absolute;left:3397;top:6175;width:2069;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7FE3350" w14:textId="77777777" w:rsidR="00865A02" w:rsidRPr="00F00943" w:rsidRDefault="00865A02" w:rsidP="00865A02">
                        <w:pPr>
                          <w:spacing w:line="219" w:lineRule="auto"/>
                          <w:ind w:firstLine="3"/>
                          <w:jc w:val="center"/>
                          <w:textDirection w:val="btLr"/>
                          <w:rPr>
                            <w:sz w:val="20"/>
                            <w:szCs w:val="20"/>
                          </w:rPr>
                        </w:pPr>
                        <w:r w:rsidRPr="00F00943">
                          <w:rPr>
                            <w:rFonts w:ascii="Arial Narrow" w:eastAsia="Arial Narrow" w:hAnsi="Arial Narrow" w:cs="Arial Narrow"/>
                            <w:sz w:val="20"/>
                            <w:szCs w:val="20"/>
                          </w:rPr>
                          <w:t>Op Area EOC coordinates with other UPAs in county to provide assistance to requesting UPA</w:t>
                        </w:r>
                        <w:r w:rsidRPr="00F00943">
                          <w:rPr>
                            <w:rFonts w:ascii="Calibri" w:eastAsia="Calibri" w:hAnsi="Calibri" w:cs="Calibri"/>
                            <w:sz w:val="20"/>
                            <w:szCs w:val="20"/>
                          </w:rPr>
                          <w:t>.</w:t>
                        </w:r>
                      </w:p>
                    </w:txbxContent>
                  </v:textbox>
                </v:rect>
                <v:rect id="Rectangle 167" o:spid="_x0000_s1099" style="position:absolute;left:128;top:8085;width:210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032FAC" w14:textId="77777777" w:rsidR="00865A02" w:rsidRDefault="00865A02" w:rsidP="00865A02">
                        <w:pPr>
                          <w:textDirection w:val="btLr"/>
                          <w:rPr>
                            <w:rFonts w:ascii="Arial Black" w:eastAsia="Arial Black" w:hAnsi="Arial Black" w:cs="Arial Black"/>
                            <w:b/>
                            <w:sz w:val="28"/>
                          </w:rPr>
                        </w:pPr>
                      </w:p>
                      <w:p w14:paraId="1B48A863" w14:textId="77777777" w:rsidR="00865A02" w:rsidRPr="00F00943" w:rsidRDefault="00865A02" w:rsidP="00865A02">
                        <w:pPr>
                          <w:jc w:val="center"/>
                          <w:textDirection w:val="btLr"/>
                        </w:pPr>
                        <w:r w:rsidRPr="00F00943">
                          <w:rPr>
                            <w:rFonts w:ascii="Arial Black" w:eastAsia="Arial Black" w:hAnsi="Arial Black" w:cs="Arial Black"/>
                            <w:b/>
                          </w:rPr>
                          <w:t>LOCAL</w:t>
                        </w:r>
                      </w:p>
                    </w:txbxContent>
                  </v:textbox>
                </v:rect>
                <w10:anchorlock/>
              </v:group>
            </w:pict>
          </mc:Fallback>
        </mc:AlternateContent>
      </w:r>
    </w:p>
    <w:p w14:paraId="051FA85C" w14:textId="77777777" w:rsidR="00144518" w:rsidRDefault="00144518" w:rsidP="00962E2E">
      <w:pPr>
        <w:widowControl w:val="0"/>
        <w:spacing w:before="42" w:line="276" w:lineRule="auto"/>
        <w:rPr>
          <w:rFonts w:ascii="Calibri" w:eastAsia="Calibri" w:hAnsi="Calibri" w:cs="Calibri"/>
        </w:rPr>
      </w:pPr>
    </w:p>
    <w:p w14:paraId="213B64A8" w14:textId="77777777" w:rsidR="00144518" w:rsidRDefault="00144518" w:rsidP="00962E2E">
      <w:pPr>
        <w:widowControl w:val="0"/>
        <w:spacing w:before="42" w:line="276" w:lineRule="auto"/>
        <w:rPr>
          <w:rFonts w:ascii="Calibri" w:eastAsia="Calibri" w:hAnsi="Calibri" w:cs="Calibri"/>
        </w:rPr>
      </w:pPr>
    </w:p>
    <w:p w14:paraId="0B4E2E8C" w14:textId="54D99E1E" w:rsidR="003D4037" w:rsidRDefault="00A63590" w:rsidP="00962E2E">
      <w:pPr>
        <w:widowControl w:val="0"/>
        <w:spacing w:before="42" w:line="276" w:lineRule="auto"/>
      </w:pPr>
      <w:r>
        <w:rPr>
          <w:rFonts w:ascii="Calibri" w:eastAsia="Calibri" w:hAnsi="Calibri" w:cs="Calibri"/>
        </w:rPr>
        <w:t xml:space="preserve">For the purposes of mutual aid, </w:t>
      </w:r>
      <w:r w:rsidR="00ED41E5">
        <w:rPr>
          <w:rFonts w:ascii="Calibri" w:eastAsia="Calibri" w:hAnsi="Calibri" w:cs="Calibri"/>
        </w:rPr>
        <w:t xml:space="preserve">California is divided into three administrative regions: Inland, Coastal and Southern and six </w:t>
      </w:r>
      <w:r w:rsidR="00A1702E">
        <w:rPr>
          <w:rFonts w:ascii="Calibri" w:eastAsia="Calibri" w:hAnsi="Calibri" w:cs="Calibri"/>
        </w:rPr>
        <w:t>emergency assistance</w:t>
      </w:r>
      <w:r w:rsidR="00ED41E5">
        <w:rPr>
          <w:rFonts w:ascii="Calibri" w:eastAsia="Calibri" w:hAnsi="Calibri" w:cs="Calibri"/>
        </w:rPr>
        <w:t xml:space="preserve"> regions to facilitate the coordination of </w:t>
      </w:r>
      <w:r w:rsidR="00A1702E">
        <w:rPr>
          <w:rFonts w:ascii="Calibri" w:eastAsia="Calibri" w:hAnsi="Calibri" w:cs="Calibri"/>
        </w:rPr>
        <w:t>emergency assistance</w:t>
      </w:r>
      <w:r w:rsidR="00ED41E5">
        <w:rPr>
          <w:rFonts w:ascii="Calibri" w:eastAsia="Calibri" w:hAnsi="Calibri" w:cs="Calibri"/>
        </w:rPr>
        <w:t xml:space="preserve"> as shown in Figure </w:t>
      </w:r>
      <w:r w:rsidR="00665C58">
        <w:rPr>
          <w:rFonts w:ascii="Calibri" w:eastAsia="Calibri" w:hAnsi="Calibri" w:cs="Calibri"/>
        </w:rPr>
        <w:t>2</w:t>
      </w:r>
      <w:r w:rsidR="00ED41E5">
        <w:rPr>
          <w:rFonts w:ascii="Calibri" w:eastAsia="Calibri" w:hAnsi="Calibri" w:cs="Calibri"/>
        </w:rPr>
        <w:t xml:space="preserve">. </w:t>
      </w:r>
    </w:p>
    <w:p w14:paraId="21DBF485" w14:textId="5243A392" w:rsidR="00380249" w:rsidRDefault="00380249">
      <w:pPr>
        <w:rPr>
          <w:rFonts w:ascii="Calibri" w:eastAsia="Calibri" w:hAnsi="Calibri" w:cs="Calibri"/>
          <w:b/>
        </w:rPr>
      </w:pPr>
    </w:p>
    <w:p w14:paraId="762248DD" w14:textId="703AFBD4" w:rsidR="00865A02" w:rsidRDefault="00865A02" w:rsidP="00865A02">
      <w:pPr>
        <w:spacing w:line="276" w:lineRule="auto"/>
        <w:rPr>
          <w:rFonts w:ascii="Calibri" w:eastAsia="Calibri" w:hAnsi="Calibri" w:cs="Calibri"/>
          <w:b/>
        </w:rPr>
      </w:pPr>
      <w:r w:rsidRPr="00E7762E">
        <w:rPr>
          <w:rFonts w:ascii="Calibri" w:eastAsia="Calibri" w:hAnsi="Calibri" w:cs="Calibri"/>
          <w:b/>
        </w:rPr>
        <w:t xml:space="preserve">Figure </w:t>
      </w:r>
      <w:r>
        <w:rPr>
          <w:rFonts w:ascii="Calibri" w:eastAsia="Calibri" w:hAnsi="Calibri" w:cs="Calibri"/>
          <w:b/>
        </w:rPr>
        <w:t>2</w:t>
      </w:r>
      <w:r w:rsidRPr="00E7762E">
        <w:rPr>
          <w:rFonts w:ascii="Calibri" w:eastAsia="Calibri" w:hAnsi="Calibri" w:cs="Calibri"/>
          <w:b/>
        </w:rPr>
        <w:t>. Administrative and Mutual Aid Regions of California</w:t>
      </w:r>
    </w:p>
    <w:p w14:paraId="411B16E1" w14:textId="33E94437" w:rsidR="00380249" w:rsidRDefault="00380249" w:rsidP="00380249">
      <w:pPr>
        <w:spacing w:line="276" w:lineRule="auto"/>
        <w:jc w:val="center"/>
        <w:rPr>
          <w:rFonts w:ascii="Calibri" w:eastAsia="Calibri" w:hAnsi="Calibri" w:cs="Calibri"/>
          <w:b/>
        </w:rPr>
      </w:pPr>
      <w:r w:rsidRPr="00910F74">
        <w:rPr>
          <w:noProof/>
        </w:rPr>
        <w:drawing>
          <wp:inline distT="0" distB="0" distL="0" distR="0" wp14:anchorId="16EAC30E" wp14:editId="7E8703A6">
            <wp:extent cx="4705350" cy="5422605"/>
            <wp:effectExtent l="0" t="0" r="0" b="6985"/>
            <wp:docPr id="4" name="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1413" cy="5498738"/>
                    </a:xfrm>
                    <a:prstGeom prst="rect">
                      <a:avLst/>
                    </a:prstGeom>
                    <a:noFill/>
                    <a:ln>
                      <a:noFill/>
                    </a:ln>
                  </pic:spPr>
                </pic:pic>
              </a:graphicData>
            </a:graphic>
          </wp:inline>
        </w:drawing>
      </w:r>
    </w:p>
    <w:p w14:paraId="455A66C3" w14:textId="46BE9463" w:rsidR="00BF1477" w:rsidRDefault="00ED41E5" w:rsidP="00843B7F">
      <w:pPr>
        <w:spacing w:line="276" w:lineRule="auto"/>
        <w:rPr>
          <w:rFonts w:ascii="Calibri" w:eastAsia="Calibri" w:hAnsi="Calibri" w:cs="Calibri"/>
        </w:rPr>
      </w:pPr>
      <w:r>
        <w:rPr>
          <w:rFonts w:ascii="Calibri" w:eastAsia="Calibri" w:hAnsi="Calibri" w:cs="Calibri"/>
        </w:rPr>
        <w:t xml:space="preserve">The Cal OES State Operations Center (SOC) coordinates </w:t>
      </w:r>
      <w:r w:rsidR="00D749AC">
        <w:rPr>
          <w:rFonts w:ascii="Calibri" w:eastAsia="Calibri" w:hAnsi="Calibri" w:cs="Calibri"/>
        </w:rPr>
        <w:t>State</w:t>
      </w:r>
      <w:r>
        <w:rPr>
          <w:rFonts w:ascii="Calibri" w:eastAsia="Calibri" w:hAnsi="Calibri" w:cs="Calibri"/>
        </w:rPr>
        <w:t xml:space="preserve"> agency resources in response to the requests from the regional level and coordinates </w:t>
      </w:r>
      <w:r w:rsidR="00A1702E">
        <w:rPr>
          <w:rFonts w:ascii="Calibri" w:eastAsia="Calibri" w:hAnsi="Calibri" w:cs="Calibri"/>
        </w:rPr>
        <w:t>emergency assistance</w:t>
      </w:r>
      <w:r>
        <w:rPr>
          <w:rFonts w:ascii="Calibri" w:eastAsia="Calibri" w:hAnsi="Calibri" w:cs="Calibri"/>
        </w:rPr>
        <w:t xml:space="preserve"> between the three administrative regions. The SOC also serves as the coordination and communication link between the </w:t>
      </w:r>
      <w:r w:rsidR="00D749AC">
        <w:rPr>
          <w:rFonts w:ascii="Calibri" w:eastAsia="Calibri" w:hAnsi="Calibri" w:cs="Calibri"/>
        </w:rPr>
        <w:t>State</w:t>
      </w:r>
      <w:r>
        <w:rPr>
          <w:rFonts w:ascii="Calibri" w:eastAsia="Calibri" w:hAnsi="Calibri" w:cs="Calibri"/>
        </w:rPr>
        <w:t xml:space="preserve"> and the federal emergency response system. When resource requirements cannot be met with </w:t>
      </w:r>
      <w:r w:rsidR="00D749AC">
        <w:rPr>
          <w:rFonts w:ascii="Calibri" w:eastAsia="Calibri" w:hAnsi="Calibri" w:cs="Calibri"/>
        </w:rPr>
        <w:t>State</w:t>
      </w:r>
      <w:r>
        <w:rPr>
          <w:rFonts w:ascii="Calibri" w:eastAsia="Calibri" w:hAnsi="Calibri" w:cs="Calibri"/>
        </w:rPr>
        <w:t xml:space="preserve"> resources, the </w:t>
      </w:r>
      <w:r w:rsidR="00D749AC">
        <w:rPr>
          <w:rFonts w:ascii="Calibri" w:eastAsia="Calibri" w:hAnsi="Calibri" w:cs="Calibri"/>
        </w:rPr>
        <w:t>State</w:t>
      </w:r>
      <w:r>
        <w:rPr>
          <w:rFonts w:ascii="Calibri" w:eastAsia="Calibri" w:hAnsi="Calibri" w:cs="Calibri"/>
        </w:rPr>
        <w:t xml:space="preserve"> may request assistance from federal agencies or other </w:t>
      </w:r>
      <w:r w:rsidR="00D749AC">
        <w:rPr>
          <w:rFonts w:ascii="Calibri" w:eastAsia="Calibri" w:hAnsi="Calibri" w:cs="Calibri"/>
        </w:rPr>
        <w:t>State</w:t>
      </w:r>
      <w:r>
        <w:rPr>
          <w:rFonts w:ascii="Calibri" w:eastAsia="Calibri" w:hAnsi="Calibri" w:cs="Calibri"/>
        </w:rPr>
        <w:t xml:space="preserve">s through </w:t>
      </w:r>
      <w:r w:rsidR="00E7762E">
        <w:rPr>
          <w:rFonts w:ascii="Calibri" w:eastAsia="Calibri" w:hAnsi="Calibri" w:cs="Calibri"/>
        </w:rPr>
        <w:t xml:space="preserve">the Emergency Management Assistance </w:t>
      </w:r>
      <w:r w:rsidR="008576F7">
        <w:rPr>
          <w:rFonts w:ascii="Calibri" w:eastAsia="Calibri" w:hAnsi="Calibri" w:cs="Calibri"/>
        </w:rPr>
        <w:t>Compact (</w:t>
      </w:r>
      <w:r>
        <w:rPr>
          <w:rFonts w:ascii="Calibri" w:eastAsia="Calibri" w:hAnsi="Calibri" w:cs="Calibri"/>
        </w:rPr>
        <w:t>EMAC</w:t>
      </w:r>
      <w:r w:rsidR="008576F7">
        <w:rPr>
          <w:rFonts w:ascii="Calibri" w:eastAsia="Calibri" w:hAnsi="Calibri" w:cs="Calibri"/>
        </w:rPr>
        <w:t>)</w:t>
      </w:r>
      <w:r>
        <w:rPr>
          <w:rFonts w:ascii="Calibri" w:eastAsia="Calibri" w:hAnsi="Calibri" w:cs="Calibri"/>
        </w:rPr>
        <w:t xml:space="preserve">. </w:t>
      </w:r>
    </w:p>
    <w:p w14:paraId="184F6904" w14:textId="77777777" w:rsidR="00BF1477" w:rsidRDefault="00BF1477">
      <w:pPr>
        <w:rPr>
          <w:rFonts w:ascii="Calibri" w:eastAsia="Calibri" w:hAnsi="Calibri" w:cs="Calibri"/>
        </w:rPr>
      </w:pPr>
      <w:r>
        <w:rPr>
          <w:rFonts w:ascii="Calibri" w:eastAsia="Calibri" w:hAnsi="Calibri" w:cs="Calibri"/>
        </w:rPr>
        <w:br w:type="page"/>
      </w:r>
    </w:p>
    <w:p w14:paraId="2465E1D8" w14:textId="48E5A7AE" w:rsidR="003D4037" w:rsidRDefault="00BF1477" w:rsidP="00F00943">
      <w:pPr>
        <w:spacing w:line="276" w:lineRule="auto"/>
        <w:jc w:val="center"/>
      </w:pPr>
      <w:r>
        <w:rPr>
          <w:noProof/>
        </w:rPr>
        <w:lastRenderedPageBreak/>
        <mc:AlternateContent>
          <mc:Choice Requires="wps">
            <w:drawing>
              <wp:anchor distT="0" distB="0" distL="114300" distR="114300" simplePos="0" relativeHeight="251661824" behindDoc="0" locked="0" layoutInCell="1" allowOverlap="1" wp14:anchorId="2F0B0D58" wp14:editId="59498B9D">
                <wp:simplePos x="0" y="0"/>
                <wp:positionH relativeFrom="margin">
                  <wp:align>right</wp:align>
                </wp:positionH>
                <wp:positionV relativeFrom="paragraph">
                  <wp:posOffset>36195</wp:posOffset>
                </wp:positionV>
                <wp:extent cx="6457950" cy="1533525"/>
                <wp:effectExtent l="19050" t="19050" r="19050" b="28575"/>
                <wp:wrapNone/>
                <wp:docPr id="74" name="Rectangle: Rounded Corners 74"/>
                <wp:cNvGraphicFramePr/>
                <a:graphic xmlns:a="http://schemas.openxmlformats.org/drawingml/2006/main">
                  <a:graphicData uri="http://schemas.microsoft.com/office/word/2010/wordprocessingShape">
                    <wps:wsp>
                      <wps:cNvSpPr/>
                      <wps:spPr>
                        <a:xfrm>
                          <a:off x="0" y="0"/>
                          <a:ext cx="6457950" cy="1533525"/>
                        </a:xfrm>
                        <a:prstGeom prst="roundRect">
                          <a:avLst/>
                        </a:prstGeom>
                        <a:solidFill>
                          <a:schemeClr val="accent6">
                            <a:lumMod val="20000"/>
                            <a:lumOff val="80000"/>
                          </a:schemeClr>
                        </a:solidFill>
                        <a:ln w="381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37871" w14:textId="7787E338" w:rsidR="00074188" w:rsidRDefault="00074188" w:rsidP="00074188">
                            <w:pPr>
                              <w:rPr>
                                <w:rFonts w:ascii="Calibri" w:eastAsia="Calibri" w:hAnsi="Calibri" w:cs="Calibri"/>
                                <w:sz w:val="22"/>
                                <w:szCs w:val="22"/>
                              </w:rPr>
                            </w:pPr>
                            <w:r w:rsidRPr="008A49B7">
                              <w:rPr>
                                <w:rFonts w:ascii="Calibri" w:eastAsia="Calibri" w:hAnsi="Calibri" w:cs="Calibri"/>
                                <w:b/>
                                <w:sz w:val="28"/>
                                <w:szCs w:val="28"/>
                              </w:rPr>
                              <w:t>Operational Area (OA)</w:t>
                            </w:r>
                            <w:r w:rsidRPr="00074188">
                              <w:rPr>
                                <w:rFonts w:ascii="Calibri" w:eastAsia="Calibri" w:hAnsi="Calibri" w:cs="Calibri"/>
                                <w:b/>
                                <w:sz w:val="22"/>
                                <w:szCs w:val="22"/>
                              </w:rPr>
                              <w:t xml:space="preserve"> </w:t>
                            </w:r>
                            <w:r w:rsidRPr="00074188">
                              <w:rPr>
                                <w:rFonts w:ascii="Calibri" w:eastAsia="Calibri" w:hAnsi="Calibri" w:cs="Calibri"/>
                                <w:sz w:val="22"/>
                                <w:szCs w:val="22"/>
                              </w:rPr>
                              <w:t>– The Operational Area manages and/or coordinates situational status information and resource requests among the political subdivisions (local governments and special districts) within a county’s geographical area. The OA provides communication and coordination between local jurisdictions and the Cal OES administrative Regions via the OA</w:t>
                            </w:r>
                            <w:r w:rsidR="008576F7">
                              <w:rPr>
                                <w:rFonts w:ascii="Calibri" w:eastAsia="Calibri" w:hAnsi="Calibri" w:cs="Calibri"/>
                                <w:sz w:val="22"/>
                                <w:szCs w:val="22"/>
                              </w:rPr>
                              <w:t xml:space="preserve"> EOC.</w:t>
                            </w:r>
                          </w:p>
                          <w:p w14:paraId="52E6FB01" w14:textId="77777777" w:rsidR="00185C75" w:rsidRDefault="00185C75" w:rsidP="00074188">
                            <w:pPr>
                              <w:rPr>
                                <w:rFonts w:ascii="Calibri" w:eastAsia="Calibri" w:hAnsi="Calibri" w:cs="Calibri"/>
                                <w:sz w:val="22"/>
                                <w:szCs w:val="22"/>
                              </w:rPr>
                            </w:pPr>
                          </w:p>
                          <w:p w14:paraId="3324CEBC" w14:textId="07A7FECF" w:rsidR="008576F7" w:rsidRDefault="00185C75" w:rsidP="00074188">
                            <w:pPr>
                              <w:rPr>
                                <w:rFonts w:ascii="Calibri" w:eastAsia="Calibri" w:hAnsi="Calibri" w:cs="Calibri"/>
                                <w:sz w:val="22"/>
                                <w:szCs w:val="22"/>
                              </w:rPr>
                            </w:pPr>
                            <w:r w:rsidRPr="00185C75">
                              <w:rPr>
                                <w:rFonts w:ascii="Calibri" w:eastAsia="Calibri" w:hAnsi="Calibri" w:cs="Calibri"/>
                                <w:sz w:val="22"/>
                                <w:szCs w:val="22"/>
                              </w:rPr>
                              <w:t xml:space="preserve">The </w:t>
                            </w:r>
                            <w:r w:rsidR="008576F7" w:rsidRPr="008576F7">
                              <w:rPr>
                                <w:rFonts w:ascii="Calibri" w:eastAsia="Calibri" w:hAnsi="Calibri" w:cs="Calibri"/>
                                <w:b/>
                                <w:bCs/>
                                <w:sz w:val="22"/>
                                <w:szCs w:val="22"/>
                              </w:rPr>
                              <w:t>Regional EOC or Duty Officer</w:t>
                            </w:r>
                            <w:r w:rsidR="008576F7">
                              <w:rPr>
                                <w:rFonts w:ascii="Calibri" w:eastAsia="Calibri" w:hAnsi="Calibri" w:cs="Calibri"/>
                                <w:sz w:val="22"/>
                                <w:szCs w:val="22"/>
                              </w:rPr>
                              <w:t xml:space="preserve"> may enter the mission/resource request into the Cal OES information management system called </w:t>
                            </w:r>
                            <w:r w:rsidR="008576F7" w:rsidRPr="008576F7">
                              <w:rPr>
                                <w:rFonts w:ascii="Calibri" w:eastAsia="Calibri" w:hAnsi="Calibri" w:cs="Calibri"/>
                                <w:b/>
                                <w:bCs/>
                                <w:i/>
                                <w:iCs/>
                                <w:sz w:val="22"/>
                                <w:szCs w:val="22"/>
                              </w:rPr>
                              <w:t>Cal EOC</w:t>
                            </w:r>
                            <w:r w:rsidR="008576F7">
                              <w:rPr>
                                <w:rFonts w:ascii="Calibri" w:eastAsia="Calibri" w:hAnsi="Calibri" w:cs="Calibri"/>
                                <w:sz w:val="22"/>
                                <w:szCs w:val="22"/>
                              </w:rPr>
                              <w:t xml:space="preserve"> and will issue a mission number.</w:t>
                            </w:r>
                          </w:p>
                          <w:p w14:paraId="14468E7F" w14:textId="77777777" w:rsidR="008576F7" w:rsidRPr="00074188" w:rsidRDefault="008576F7" w:rsidP="00074188">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B0D58" id="Rectangle: Rounded Corners 74" o:spid="_x0000_s1100" style="position:absolute;left:0;text-align:left;margin-left:457.3pt;margin-top:2.85pt;width:508.5pt;height:120.7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" fillcolor="#e2efd9 [665]" strokecolor="#1f3763 [1604]" strokeweight="3pt">
                <v:stroke joinstyle="miter"/>
                <v:textbox>
                  <w:txbxContent>
                    <w:p w14:paraId="21737871" w14:textId="7787E338" w:rsidR="00074188" w:rsidRDefault="00074188" w:rsidP="00074188">
                      <w:pPr>
                        <w:rPr>
                          <w:rFonts w:ascii="Calibri" w:eastAsia="Calibri" w:hAnsi="Calibri" w:cs="Calibri"/>
                          <w:sz w:val="22"/>
                          <w:szCs w:val="22"/>
                        </w:rPr>
                      </w:pPr>
                      <w:r w:rsidRPr="008A49B7">
                        <w:rPr>
                          <w:rFonts w:ascii="Calibri" w:eastAsia="Calibri" w:hAnsi="Calibri" w:cs="Calibri"/>
                          <w:b/>
                          <w:sz w:val="28"/>
                          <w:szCs w:val="28"/>
                        </w:rPr>
                        <w:t>Operational Area (OA)</w:t>
                      </w:r>
                      <w:r w:rsidRPr="00074188">
                        <w:rPr>
                          <w:rFonts w:ascii="Calibri" w:eastAsia="Calibri" w:hAnsi="Calibri" w:cs="Calibri"/>
                          <w:b/>
                          <w:sz w:val="22"/>
                          <w:szCs w:val="22"/>
                        </w:rPr>
                        <w:t xml:space="preserve"> </w:t>
                      </w:r>
                      <w:r w:rsidRPr="00074188">
                        <w:rPr>
                          <w:rFonts w:ascii="Calibri" w:eastAsia="Calibri" w:hAnsi="Calibri" w:cs="Calibri"/>
                          <w:sz w:val="22"/>
                          <w:szCs w:val="22"/>
                        </w:rPr>
                        <w:t>– The Operational Area manages and/or coordinates situational status information and resource requests among the political subdivisions (local governments and special districts) within a county’s geographical area. The OA provides communication and coordination between local jurisdictions and the Cal OES administrative Regions via the OA</w:t>
                      </w:r>
                      <w:r w:rsidR="008576F7">
                        <w:rPr>
                          <w:rFonts w:ascii="Calibri" w:eastAsia="Calibri" w:hAnsi="Calibri" w:cs="Calibri"/>
                          <w:sz w:val="22"/>
                          <w:szCs w:val="22"/>
                        </w:rPr>
                        <w:t xml:space="preserve"> EOC.</w:t>
                      </w:r>
                    </w:p>
                    <w:p w14:paraId="52E6FB01" w14:textId="77777777" w:rsidR="00185C75" w:rsidRDefault="00185C75" w:rsidP="00074188">
                      <w:pPr>
                        <w:rPr>
                          <w:rFonts w:ascii="Calibri" w:eastAsia="Calibri" w:hAnsi="Calibri" w:cs="Calibri"/>
                          <w:sz w:val="22"/>
                          <w:szCs w:val="22"/>
                        </w:rPr>
                      </w:pPr>
                    </w:p>
                    <w:p w14:paraId="3324CEBC" w14:textId="07A7FECF" w:rsidR="008576F7" w:rsidRDefault="00185C75" w:rsidP="00074188">
                      <w:pPr>
                        <w:rPr>
                          <w:rFonts w:ascii="Calibri" w:eastAsia="Calibri" w:hAnsi="Calibri" w:cs="Calibri"/>
                          <w:sz w:val="22"/>
                          <w:szCs w:val="22"/>
                        </w:rPr>
                      </w:pPr>
                      <w:r w:rsidRPr="00185C75">
                        <w:rPr>
                          <w:rFonts w:ascii="Calibri" w:eastAsia="Calibri" w:hAnsi="Calibri" w:cs="Calibri"/>
                          <w:sz w:val="22"/>
                          <w:szCs w:val="22"/>
                        </w:rPr>
                        <w:t xml:space="preserve">The </w:t>
                      </w:r>
                      <w:r w:rsidR="008576F7" w:rsidRPr="008576F7">
                        <w:rPr>
                          <w:rFonts w:ascii="Calibri" w:eastAsia="Calibri" w:hAnsi="Calibri" w:cs="Calibri"/>
                          <w:b/>
                          <w:bCs/>
                          <w:sz w:val="22"/>
                          <w:szCs w:val="22"/>
                        </w:rPr>
                        <w:t>Regional EOC or Duty Officer</w:t>
                      </w:r>
                      <w:r w:rsidR="008576F7">
                        <w:rPr>
                          <w:rFonts w:ascii="Calibri" w:eastAsia="Calibri" w:hAnsi="Calibri" w:cs="Calibri"/>
                          <w:sz w:val="22"/>
                          <w:szCs w:val="22"/>
                        </w:rPr>
                        <w:t xml:space="preserve"> may enter the mission/resource request into the Cal OES information management system called </w:t>
                      </w:r>
                      <w:r w:rsidR="008576F7" w:rsidRPr="008576F7">
                        <w:rPr>
                          <w:rFonts w:ascii="Calibri" w:eastAsia="Calibri" w:hAnsi="Calibri" w:cs="Calibri"/>
                          <w:b/>
                          <w:bCs/>
                          <w:i/>
                          <w:iCs/>
                          <w:sz w:val="22"/>
                          <w:szCs w:val="22"/>
                        </w:rPr>
                        <w:t>Cal EOC</w:t>
                      </w:r>
                      <w:r w:rsidR="008576F7">
                        <w:rPr>
                          <w:rFonts w:ascii="Calibri" w:eastAsia="Calibri" w:hAnsi="Calibri" w:cs="Calibri"/>
                          <w:sz w:val="22"/>
                          <w:szCs w:val="22"/>
                        </w:rPr>
                        <w:t xml:space="preserve"> and will issue a mission number.</w:t>
                      </w:r>
                    </w:p>
                    <w:p w14:paraId="14468E7F" w14:textId="77777777" w:rsidR="008576F7" w:rsidRPr="00074188" w:rsidRDefault="008576F7" w:rsidP="00074188">
                      <w:pPr>
                        <w:rPr>
                          <w:sz w:val="22"/>
                          <w:szCs w:val="22"/>
                        </w:rPr>
                      </w:pPr>
                    </w:p>
                  </w:txbxContent>
                </v:textbox>
                <w10:wrap anchorx="margin"/>
              </v:roundrect>
            </w:pict>
          </mc:Fallback>
        </mc:AlternateContent>
      </w:r>
    </w:p>
    <w:p w14:paraId="6432CA58" w14:textId="5F5A7EE1" w:rsidR="00292913" w:rsidRDefault="00292913" w:rsidP="00962E2E">
      <w:pPr>
        <w:spacing w:line="276" w:lineRule="auto"/>
      </w:pPr>
    </w:p>
    <w:p w14:paraId="13D5DF19" w14:textId="33185E47" w:rsidR="00CF6234" w:rsidRDefault="00CF6234" w:rsidP="00962E2E">
      <w:pPr>
        <w:spacing w:line="276" w:lineRule="auto"/>
      </w:pPr>
    </w:p>
    <w:p w14:paraId="3DBE7C48" w14:textId="59D7E0CF" w:rsidR="00CF6234" w:rsidRDefault="00CF6234" w:rsidP="00962E2E">
      <w:pPr>
        <w:spacing w:line="276" w:lineRule="auto"/>
      </w:pPr>
    </w:p>
    <w:p w14:paraId="297938FF" w14:textId="4D43E794" w:rsidR="00FE1963" w:rsidRDefault="00FE1963" w:rsidP="00FE1963">
      <w:pPr>
        <w:widowControl w:val="0"/>
        <w:spacing w:before="101" w:line="276" w:lineRule="auto"/>
        <w:ind w:left="144" w:right="326"/>
        <w:rPr>
          <w:rFonts w:ascii="Calibri" w:eastAsia="Calibri" w:hAnsi="Calibri" w:cs="Calibri"/>
          <w:b/>
        </w:rPr>
      </w:pPr>
    </w:p>
    <w:p w14:paraId="53C6E53E" w14:textId="3D1A9AF6" w:rsidR="00074188" w:rsidRDefault="00074188" w:rsidP="00962E2E">
      <w:pPr>
        <w:spacing w:line="276" w:lineRule="auto"/>
        <w:rPr>
          <w:rFonts w:ascii="Calibri" w:eastAsia="Calibri" w:hAnsi="Calibri" w:cs="Calibri"/>
        </w:rPr>
      </w:pPr>
    </w:p>
    <w:p w14:paraId="5B3272C3" w14:textId="56871A84" w:rsidR="00BF1477" w:rsidRDefault="00BF1477" w:rsidP="009803C8">
      <w:pPr>
        <w:widowControl w:val="0"/>
        <w:spacing w:line="276" w:lineRule="auto"/>
        <w:ind w:right="326"/>
        <w:rPr>
          <w:rFonts w:ascii="Calibri" w:hAnsi="Calibri" w:cs="Calibri"/>
          <w:b/>
          <w:bCs/>
          <w:color w:val="002060"/>
          <w:sz w:val="28"/>
          <w:szCs w:val="28"/>
        </w:rPr>
      </w:pPr>
    </w:p>
    <w:p w14:paraId="1A116C91" w14:textId="77777777" w:rsidR="00185C75" w:rsidRDefault="00185C75" w:rsidP="009803C8">
      <w:pPr>
        <w:widowControl w:val="0"/>
        <w:spacing w:line="276" w:lineRule="auto"/>
        <w:ind w:right="326"/>
        <w:rPr>
          <w:rFonts w:ascii="Calibri" w:hAnsi="Calibri" w:cs="Calibri"/>
          <w:b/>
          <w:bCs/>
          <w:color w:val="002060"/>
          <w:sz w:val="28"/>
          <w:szCs w:val="28"/>
        </w:rPr>
      </w:pPr>
    </w:p>
    <w:p w14:paraId="79EA4E6C" w14:textId="18F56ADD" w:rsidR="00114EC7" w:rsidRPr="002A5236" w:rsidRDefault="00114EC7" w:rsidP="009803C8">
      <w:pPr>
        <w:widowControl w:val="0"/>
        <w:spacing w:line="276" w:lineRule="auto"/>
        <w:ind w:right="326"/>
        <w:rPr>
          <w:rFonts w:ascii="Calibri" w:hAnsi="Calibri" w:cs="Calibri"/>
          <w:b/>
          <w:bCs/>
          <w:color w:val="002060"/>
          <w:sz w:val="28"/>
          <w:szCs w:val="28"/>
        </w:rPr>
      </w:pPr>
      <w:r w:rsidRPr="002A5236">
        <w:rPr>
          <w:rFonts w:ascii="Calibri" w:hAnsi="Calibri" w:cs="Calibri"/>
          <w:b/>
          <w:bCs/>
          <w:color w:val="002060"/>
          <w:sz w:val="28"/>
          <w:szCs w:val="28"/>
        </w:rPr>
        <w:t>State of California Emergency Plan</w:t>
      </w:r>
    </w:p>
    <w:p w14:paraId="0688346B" w14:textId="4DF8D490" w:rsidR="009803C8" w:rsidRDefault="009803C8" w:rsidP="009803C8">
      <w:pPr>
        <w:widowControl w:val="0"/>
        <w:spacing w:line="276" w:lineRule="auto"/>
        <w:ind w:right="326"/>
        <w:rPr>
          <w:rFonts w:asciiTheme="minorHAnsi" w:eastAsia="Calibri" w:hAnsiTheme="minorHAnsi" w:cstheme="minorHAnsi"/>
          <w:color w:val="000000" w:themeColor="text1"/>
        </w:rPr>
      </w:pPr>
      <w:r w:rsidRPr="00A96F09">
        <w:rPr>
          <w:rFonts w:asciiTheme="minorHAnsi" w:eastAsia="Calibri" w:hAnsiTheme="minorHAnsi" w:cstheme="minorHAnsi"/>
          <w:color w:val="000000" w:themeColor="text1"/>
        </w:rPr>
        <w:t xml:space="preserve">The </w:t>
      </w:r>
      <w:bookmarkStart w:id="12" w:name="_Hlk106834510"/>
      <w:r w:rsidR="004E0BEE">
        <w:fldChar w:fldCharType="begin"/>
      </w:r>
      <w:r w:rsidR="004E0BEE">
        <w:instrText>HYPERLINK "https://www.caloes.ca.gov/cal-oes-divisions/planning-preparedness/state-of-california-emergency-plan-emergency-support-functions"</w:instrText>
      </w:r>
      <w:r w:rsidR="004E0BEE">
        <w:fldChar w:fldCharType="separate"/>
      </w:r>
      <w:bookmarkStart w:id="13" w:name="_Hlk106834471"/>
      <w:r w:rsidR="001746B9">
        <w:rPr>
          <w:rStyle w:val="Hyperlink"/>
          <w:rFonts w:asciiTheme="minorHAnsi" w:eastAsia="Calibri" w:hAnsiTheme="minorHAnsi" w:cstheme="minorHAnsi"/>
        </w:rPr>
        <w:t>State of California Emergency Plan (SEP)</w:t>
      </w:r>
      <w:bookmarkEnd w:id="13"/>
      <w:r w:rsidR="001746B9">
        <w:rPr>
          <w:rStyle w:val="Hyperlink"/>
          <w:rFonts w:asciiTheme="minorHAnsi" w:eastAsia="Calibri" w:hAnsiTheme="minorHAnsi" w:cstheme="minorHAnsi"/>
        </w:rPr>
        <w:t>,</w:t>
      </w:r>
      <w:r w:rsidR="004E0BEE">
        <w:rPr>
          <w:rStyle w:val="Hyperlink"/>
          <w:rFonts w:asciiTheme="minorHAnsi" w:eastAsia="Calibri" w:hAnsiTheme="minorHAnsi" w:cstheme="minorHAnsi"/>
        </w:rPr>
        <w:fldChar w:fldCharType="end"/>
      </w:r>
      <w:bookmarkEnd w:id="12"/>
      <w:r w:rsidR="001746B9">
        <w:rPr>
          <w:rFonts w:asciiTheme="minorHAnsi" w:eastAsia="Calibri" w:hAnsiTheme="minorHAnsi" w:cstheme="minorHAnsi"/>
          <w:color w:val="000000" w:themeColor="text1"/>
        </w:rPr>
        <w:t xml:space="preserve"> </w:t>
      </w:r>
      <w:r w:rsidRPr="00A96F09">
        <w:rPr>
          <w:rFonts w:asciiTheme="minorHAnsi" w:eastAsia="Calibri" w:hAnsiTheme="minorHAnsi" w:cstheme="minorHAnsi"/>
          <w:color w:val="000000" w:themeColor="text1"/>
        </w:rPr>
        <w:t xml:space="preserve">addresses California’s response to emergency situations associated with natural disasters or human-caused emergencies. </w:t>
      </w:r>
      <w:r w:rsidR="0035502A">
        <w:rPr>
          <w:rFonts w:asciiTheme="minorHAnsi" w:eastAsia="Calibri" w:hAnsiTheme="minorHAnsi" w:cstheme="minorHAnsi"/>
          <w:color w:val="000000" w:themeColor="text1"/>
        </w:rPr>
        <w:t xml:space="preserve">The </w:t>
      </w:r>
      <w:r w:rsidR="00665C58">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describes the methods for conducting emergency operations, the process for rendering mutual aid, the emergency services of governmental agencies, how resources are mobilized, how the public will be informed, and the process to ensure continuity of government during an emergency or disaster. The concepts presented in </w:t>
      </w:r>
      <w:r w:rsidR="006B059D" w:rsidRPr="00A96F09">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include mitigation programs to reduce the vulnerabilities to disasters and preparedness activities to ensure the capabilities and resources are available for an effective response. To assist communities and governments to recover from a disaster, </w:t>
      </w:r>
      <w:r w:rsidR="00665C58">
        <w:rPr>
          <w:rFonts w:asciiTheme="minorHAnsi" w:eastAsia="Calibri" w:hAnsiTheme="minorHAnsi" w:cstheme="minorHAnsi"/>
          <w:color w:val="000000" w:themeColor="text1"/>
        </w:rPr>
        <w:t>SEP</w:t>
      </w:r>
      <w:r w:rsidRPr="00A96F09">
        <w:rPr>
          <w:rFonts w:asciiTheme="minorHAnsi" w:eastAsia="Calibri" w:hAnsiTheme="minorHAnsi" w:cstheme="minorHAnsi"/>
          <w:color w:val="000000" w:themeColor="text1"/>
        </w:rPr>
        <w:t xml:space="preserve"> outlines programs that promote a return to normalcy.</w:t>
      </w:r>
      <w:r w:rsidR="00A96F09">
        <w:rPr>
          <w:rFonts w:asciiTheme="minorHAnsi" w:eastAsia="Calibri" w:hAnsiTheme="minorHAnsi" w:cstheme="minorHAnsi"/>
          <w:color w:val="000000" w:themeColor="text1"/>
        </w:rPr>
        <w:t xml:space="preserve"> </w:t>
      </w:r>
    </w:p>
    <w:p w14:paraId="567C00C9" w14:textId="0D6AD2BB" w:rsidR="00FE1963" w:rsidRDefault="00074188" w:rsidP="009803C8">
      <w:pPr>
        <w:widowControl w:val="0"/>
        <w:spacing w:line="276" w:lineRule="auto"/>
        <w:ind w:right="326"/>
        <w:rPr>
          <w:rFonts w:asciiTheme="minorHAnsi" w:eastAsia="Calibri" w:hAnsiTheme="minorHAnsi" w:cstheme="minorHAnsi"/>
          <w:color w:val="000000" w:themeColor="text1"/>
        </w:rPr>
      </w:pPr>
      <w:r>
        <w:rPr>
          <w:rFonts w:asciiTheme="minorHAnsi" w:eastAsia="Calibri" w:hAnsiTheme="minorHAnsi" w:cstheme="minorHAnsi"/>
          <w:noProof/>
          <w:color w:val="000000" w:themeColor="text1"/>
        </w:rPr>
        <mc:AlternateContent>
          <mc:Choice Requires="wps">
            <w:drawing>
              <wp:anchor distT="0" distB="0" distL="114300" distR="114300" simplePos="0" relativeHeight="251662848" behindDoc="0" locked="0" layoutInCell="1" allowOverlap="1" wp14:anchorId="62322650" wp14:editId="09BE2DA2">
                <wp:simplePos x="0" y="0"/>
                <wp:positionH relativeFrom="margin">
                  <wp:align>right</wp:align>
                </wp:positionH>
                <wp:positionV relativeFrom="paragraph">
                  <wp:posOffset>207010</wp:posOffset>
                </wp:positionV>
                <wp:extent cx="6429375" cy="1650262"/>
                <wp:effectExtent l="19050" t="19050" r="28575" b="26670"/>
                <wp:wrapNone/>
                <wp:docPr id="75" name="Rectangle: Rounded Corners 75"/>
                <wp:cNvGraphicFramePr/>
                <a:graphic xmlns:a="http://schemas.openxmlformats.org/drawingml/2006/main">
                  <a:graphicData uri="http://schemas.microsoft.com/office/word/2010/wordprocessingShape">
                    <wps:wsp>
                      <wps:cNvSpPr/>
                      <wps:spPr>
                        <a:xfrm>
                          <a:off x="0" y="0"/>
                          <a:ext cx="6429375" cy="1650262"/>
                        </a:xfrm>
                        <a:prstGeom prst="roundRect">
                          <a:avLst/>
                        </a:prstGeom>
                        <a:solidFill>
                          <a:schemeClr val="accent6">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72B62F4D" w14:textId="281362A6" w:rsidR="00074188" w:rsidRPr="00074188" w:rsidRDefault="000D0ED4" w:rsidP="00074188">
                            <w:pPr>
                              <w:rPr>
                                <w:sz w:val="22"/>
                                <w:szCs w:val="22"/>
                                <w14:textOutline w14:w="9525" w14:cap="rnd" w14:cmpd="sng" w14:algn="ctr">
                                  <w14:noFill/>
                                  <w14:prstDash w14:val="solid"/>
                                  <w14:bevel/>
                                </w14:textOutline>
                              </w:rPr>
                            </w:pPr>
                            <w:hyperlink r:id="rId17" w:history="1">
                              <w:r w:rsidR="00320ECA">
                                <w:rPr>
                                  <w:rStyle w:val="Hyperlink"/>
                                  <w:rFonts w:ascii="Calibri" w:eastAsia="Calibri" w:hAnsi="Calibri" w:cs="Calibri"/>
                                  <w:b/>
                                  <w:sz w:val="28"/>
                                  <w:szCs w:val="28"/>
                                  <w14:textOutline w14:w="9525" w14:cap="rnd" w14:cmpd="sng" w14:algn="ctr">
                                    <w14:noFill/>
                                    <w14:prstDash w14:val="solid"/>
                                    <w14:bevel/>
                                  </w14:textOutline>
                                </w:rPr>
                                <w:t xml:space="preserve">Emergency Support Functions (ESF) </w:t>
                              </w:r>
                            </w:hyperlink>
                            <w:r w:rsidR="00074188" w:rsidRPr="00074188">
                              <w:rPr>
                                <w:rFonts w:ascii="Calibri" w:eastAsia="Calibri" w:hAnsi="Calibri" w:cs="Calibri"/>
                                <w:sz w:val="22"/>
                                <w:szCs w:val="22"/>
                                <w14:textOutline w14:w="9525" w14:cap="rnd" w14:cmpd="sng" w14:algn="ctr">
                                  <w14:noFill/>
                                  <w14:prstDash w14:val="solid"/>
                                  <w14:bevel/>
                                </w14:textOutline>
                              </w:rPr>
                              <w:t xml:space="preserve">– ESF’S are a grouping of state agencies, departments and other stakeholders with similar functional activities and responsibilities </w:t>
                            </w:r>
                            <w:r w:rsidR="008576F7">
                              <w:rPr>
                                <w:rFonts w:ascii="Calibri" w:eastAsia="Calibri" w:hAnsi="Calibri" w:cs="Calibri"/>
                                <w:sz w:val="22"/>
                                <w:szCs w:val="22"/>
                                <w14:textOutline w14:w="9525" w14:cap="rnd" w14:cmpd="sng" w14:algn="ctr">
                                  <w14:noFill/>
                                  <w14:prstDash w14:val="solid"/>
                                  <w14:bevel/>
                                </w14:textOutline>
                              </w:rPr>
                              <w:t>that</w:t>
                            </w:r>
                            <w:r w:rsidR="00074188" w:rsidRPr="00074188">
                              <w:rPr>
                                <w:rFonts w:ascii="Calibri" w:eastAsia="Calibri" w:hAnsi="Calibri" w:cs="Calibri"/>
                                <w:sz w:val="22"/>
                                <w:szCs w:val="22"/>
                                <w14:textOutline w14:w="9525" w14:cap="rnd" w14:cmpd="sng" w14:algn="ctr">
                                  <w14:noFill/>
                                  <w14:prstDash w14:val="solid"/>
                                  <w14:bevel/>
                                </w14:textOutline>
                              </w:rPr>
                              <w:t xml:space="preserve"> improv</w:t>
                            </w:r>
                            <w:r w:rsidR="008576F7">
                              <w:rPr>
                                <w:rFonts w:ascii="Calibri" w:eastAsia="Calibri" w:hAnsi="Calibri" w:cs="Calibri"/>
                                <w:sz w:val="22"/>
                                <w:szCs w:val="22"/>
                                <w14:textOutline w14:w="9525" w14:cap="rnd" w14:cmpd="sng" w14:algn="ctr">
                                  <w14:noFill/>
                                  <w14:prstDash w14:val="solid"/>
                                  <w14:bevel/>
                                </w14:textOutline>
                              </w:rPr>
                              <w:t>e</w:t>
                            </w:r>
                            <w:r w:rsidR="00074188" w:rsidRPr="00074188">
                              <w:rPr>
                                <w:rFonts w:ascii="Calibri" w:eastAsia="Calibri" w:hAnsi="Calibri" w:cs="Calibri"/>
                                <w:sz w:val="22"/>
                                <w:szCs w:val="22"/>
                                <w14:textOutline w14:w="9525" w14:cap="rnd" w14:cmpd="sng" w14:algn="ctr">
                                  <w14:noFill/>
                                  <w14:prstDash w14:val="solid"/>
                                  <w14:bevel/>
                                </w14:textOutline>
                              </w:rPr>
                              <w:t xml:space="preserve"> the State’s ability to collaboratively prepare for, effectively mitigate, respond to and recover from an emergency. ESFs unify a broad-spectrum of State and local stakeholders with various capabilities, resources and authorities to improve collaboration and coordination for a particular discipline. They also provide a framework for the State government to support regional and community stakeholder collaboration and coordination at all levels of government and across overlapping jurisdictional boundaries.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2650" id="Rectangle: Rounded Corners 75" o:spid="_x0000_s1101" style="position:absolute;margin-left:455.05pt;margin-top:16.3pt;width:506.25pt;height:129.9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" fillcolor="#e2efd9 [665]" strokecolor="#1f3763 [1604]" strokeweight="3pt">
                <v:stroke joinstyle="miter"/>
                <v:textbox>
                  <w:txbxContent>
                    <w:p w14:paraId="72B62F4D" w14:textId="281362A6" w:rsidR="00074188" w:rsidRPr="00074188" w:rsidRDefault="003740EA" w:rsidP="00074188">
                      <w:pPr>
                        <w:rPr>
                          <w:sz w:val="22"/>
                          <w:szCs w:val="22"/>
                          <w14:textOutline w14:w="9525" w14:cap="rnd" w14:cmpd="sng" w14:algn="ctr">
                            <w14:noFill/>
                            <w14:prstDash w14:val="solid"/>
                            <w14:bevel/>
                          </w14:textOutline>
                        </w:rPr>
                      </w:pPr>
                      <w:hyperlink r:id="rId18" w:history="1">
                        <w:r w:rsidR="00320ECA">
                          <w:rPr>
                            <w:rStyle w:val="Hyperlink"/>
                            <w:rFonts w:ascii="Calibri" w:eastAsia="Calibri" w:hAnsi="Calibri" w:cs="Calibri"/>
                            <w:b/>
                            <w:sz w:val="28"/>
                            <w:szCs w:val="28"/>
                            <w14:textOutline w14:w="9525" w14:cap="rnd" w14:cmpd="sng" w14:algn="ctr">
                              <w14:noFill/>
                              <w14:prstDash w14:val="solid"/>
                              <w14:bevel/>
                            </w14:textOutline>
                          </w:rPr>
                          <w:t xml:space="preserve">Emergency Support Functions (ESF) </w:t>
                        </w:r>
                      </w:hyperlink>
                      <w:r w:rsidR="00074188" w:rsidRPr="00074188">
                        <w:rPr>
                          <w:rFonts w:ascii="Calibri" w:eastAsia="Calibri" w:hAnsi="Calibri" w:cs="Calibri"/>
                          <w:sz w:val="22"/>
                          <w:szCs w:val="22"/>
                          <w14:textOutline w14:w="9525" w14:cap="rnd" w14:cmpd="sng" w14:algn="ctr">
                            <w14:noFill/>
                            <w14:prstDash w14:val="solid"/>
                            <w14:bevel/>
                          </w14:textOutline>
                        </w:rPr>
                        <w:t xml:space="preserve">– ESF’S are a grouping of state agencies, departments and other stakeholders with similar functional activities and responsibilities </w:t>
                      </w:r>
                      <w:r w:rsidR="008576F7">
                        <w:rPr>
                          <w:rFonts w:ascii="Calibri" w:eastAsia="Calibri" w:hAnsi="Calibri" w:cs="Calibri"/>
                          <w:sz w:val="22"/>
                          <w:szCs w:val="22"/>
                          <w14:textOutline w14:w="9525" w14:cap="rnd" w14:cmpd="sng" w14:algn="ctr">
                            <w14:noFill/>
                            <w14:prstDash w14:val="solid"/>
                            <w14:bevel/>
                          </w14:textOutline>
                        </w:rPr>
                        <w:t>that</w:t>
                      </w:r>
                      <w:r w:rsidR="00074188" w:rsidRPr="00074188">
                        <w:rPr>
                          <w:rFonts w:ascii="Calibri" w:eastAsia="Calibri" w:hAnsi="Calibri" w:cs="Calibri"/>
                          <w:sz w:val="22"/>
                          <w:szCs w:val="22"/>
                          <w14:textOutline w14:w="9525" w14:cap="rnd" w14:cmpd="sng" w14:algn="ctr">
                            <w14:noFill/>
                            <w14:prstDash w14:val="solid"/>
                            <w14:bevel/>
                          </w14:textOutline>
                        </w:rPr>
                        <w:t xml:space="preserve"> improv</w:t>
                      </w:r>
                      <w:r w:rsidR="008576F7">
                        <w:rPr>
                          <w:rFonts w:ascii="Calibri" w:eastAsia="Calibri" w:hAnsi="Calibri" w:cs="Calibri"/>
                          <w:sz w:val="22"/>
                          <w:szCs w:val="22"/>
                          <w14:textOutline w14:w="9525" w14:cap="rnd" w14:cmpd="sng" w14:algn="ctr">
                            <w14:noFill/>
                            <w14:prstDash w14:val="solid"/>
                            <w14:bevel/>
                          </w14:textOutline>
                        </w:rPr>
                        <w:t>e</w:t>
                      </w:r>
                      <w:r w:rsidR="00074188" w:rsidRPr="00074188">
                        <w:rPr>
                          <w:rFonts w:ascii="Calibri" w:eastAsia="Calibri" w:hAnsi="Calibri" w:cs="Calibri"/>
                          <w:sz w:val="22"/>
                          <w:szCs w:val="22"/>
                          <w14:textOutline w14:w="9525" w14:cap="rnd" w14:cmpd="sng" w14:algn="ctr">
                            <w14:noFill/>
                            <w14:prstDash w14:val="solid"/>
                            <w14:bevel/>
                          </w14:textOutline>
                        </w:rPr>
                        <w:t xml:space="preserve"> the State’s ability to collaboratively prepare for, effectively mitigate, respond to and recover from an emergency. ESFs unify a broad-spectrum of State and local stakeholders with various capabilities, resources and authorities to improve collaboration and coordination for a particular discipline. They also provide a framework for the State government to support regional and community stakeholder collaboration and coordination at all levels of government and across overlapping jurisdictional boundaries.</w:t>
                      </w:r>
                    </w:p>
                  </w:txbxContent>
                </v:textbox>
                <w10:wrap anchorx="margin"/>
              </v:roundrect>
            </w:pict>
          </mc:Fallback>
        </mc:AlternateContent>
      </w:r>
    </w:p>
    <w:p w14:paraId="039D9CB2" w14:textId="2FBD54CC" w:rsidR="00074188" w:rsidRDefault="00074188" w:rsidP="009803C8">
      <w:pPr>
        <w:widowControl w:val="0"/>
        <w:spacing w:line="276" w:lineRule="auto"/>
        <w:ind w:right="326"/>
        <w:rPr>
          <w:rFonts w:asciiTheme="minorHAnsi" w:eastAsia="Calibri" w:hAnsiTheme="minorHAnsi" w:cstheme="minorHAnsi"/>
          <w:color w:val="000000" w:themeColor="text1"/>
        </w:rPr>
      </w:pPr>
    </w:p>
    <w:p w14:paraId="67A85174" w14:textId="3F49CC0C" w:rsidR="00074188" w:rsidRDefault="00074188" w:rsidP="009803C8">
      <w:pPr>
        <w:widowControl w:val="0"/>
        <w:spacing w:line="276" w:lineRule="auto"/>
        <w:ind w:right="326"/>
        <w:rPr>
          <w:rFonts w:asciiTheme="minorHAnsi" w:eastAsia="Calibri" w:hAnsiTheme="minorHAnsi" w:cstheme="minorHAnsi"/>
          <w:color w:val="000000" w:themeColor="text1"/>
        </w:rPr>
      </w:pPr>
    </w:p>
    <w:p w14:paraId="0D25BA56" w14:textId="7B6A1DC6" w:rsidR="00074188" w:rsidRDefault="00074188" w:rsidP="009803C8">
      <w:pPr>
        <w:widowControl w:val="0"/>
        <w:spacing w:line="276" w:lineRule="auto"/>
        <w:ind w:right="326"/>
        <w:rPr>
          <w:rFonts w:asciiTheme="minorHAnsi" w:eastAsia="Calibri" w:hAnsiTheme="minorHAnsi" w:cstheme="minorHAnsi"/>
          <w:color w:val="000000" w:themeColor="text1"/>
        </w:rPr>
      </w:pPr>
    </w:p>
    <w:p w14:paraId="31053F66" w14:textId="315DF94F" w:rsidR="00074188" w:rsidRDefault="00074188" w:rsidP="009803C8">
      <w:pPr>
        <w:widowControl w:val="0"/>
        <w:spacing w:line="276" w:lineRule="auto"/>
        <w:ind w:right="326"/>
        <w:rPr>
          <w:rFonts w:asciiTheme="minorHAnsi" w:eastAsia="Calibri" w:hAnsiTheme="minorHAnsi" w:cstheme="minorHAnsi"/>
          <w:color w:val="000000" w:themeColor="text1"/>
        </w:rPr>
      </w:pPr>
    </w:p>
    <w:p w14:paraId="7D320996" w14:textId="03A6C10C" w:rsidR="00074188" w:rsidRDefault="00074188" w:rsidP="009803C8">
      <w:pPr>
        <w:widowControl w:val="0"/>
        <w:spacing w:line="276" w:lineRule="auto"/>
        <w:ind w:right="326"/>
        <w:rPr>
          <w:rFonts w:asciiTheme="minorHAnsi" w:eastAsia="Calibri" w:hAnsiTheme="minorHAnsi" w:cstheme="minorHAnsi"/>
          <w:color w:val="000000" w:themeColor="text1"/>
        </w:rPr>
      </w:pPr>
    </w:p>
    <w:p w14:paraId="2F489F16" w14:textId="100BCB8A" w:rsidR="00074188" w:rsidRDefault="00074188" w:rsidP="009803C8">
      <w:pPr>
        <w:widowControl w:val="0"/>
        <w:spacing w:line="276" w:lineRule="auto"/>
        <w:ind w:right="326"/>
        <w:rPr>
          <w:rFonts w:asciiTheme="minorHAnsi" w:eastAsia="Calibri" w:hAnsiTheme="minorHAnsi" w:cstheme="minorHAnsi"/>
          <w:color w:val="000000" w:themeColor="text1"/>
        </w:rPr>
      </w:pPr>
    </w:p>
    <w:p w14:paraId="2F8C179E" w14:textId="77777777" w:rsidR="00074188" w:rsidRPr="00A96F09" w:rsidRDefault="00074188" w:rsidP="009803C8">
      <w:pPr>
        <w:widowControl w:val="0"/>
        <w:spacing w:line="276" w:lineRule="auto"/>
        <w:ind w:right="326"/>
        <w:rPr>
          <w:rFonts w:asciiTheme="minorHAnsi" w:eastAsia="Calibri" w:hAnsiTheme="minorHAnsi" w:cstheme="minorHAnsi"/>
          <w:color w:val="000000" w:themeColor="text1"/>
        </w:rPr>
      </w:pPr>
    </w:p>
    <w:p w14:paraId="4317C258" w14:textId="77777777" w:rsidR="00A96F09" w:rsidRDefault="00A96F09" w:rsidP="00A96F09">
      <w:pPr>
        <w:widowControl w:val="0"/>
        <w:spacing w:line="276" w:lineRule="auto"/>
        <w:ind w:right="326"/>
        <w:rPr>
          <w:rFonts w:ascii="Calibri" w:eastAsia="Calibri" w:hAnsi="Calibri" w:cs="Calibri"/>
          <w:color w:val="FF0000"/>
        </w:rPr>
      </w:pPr>
    </w:p>
    <w:p w14:paraId="063DDE02" w14:textId="77777777" w:rsidR="00320ECA" w:rsidRDefault="00320ECA" w:rsidP="00A96F09">
      <w:pPr>
        <w:widowControl w:val="0"/>
        <w:spacing w:line="276" w:lineRule="auto"/>
        <w:ind w:right="326"/>
        <w:rPr>
          <w:rFonts w:ascii="Calibri" w:eastAsia="Calibri" w:hAnsi="Calibri" w:cs="Calibri"/>
          <w:color w:val="000000" w:themeColor="text1"/>
        </w:rPr>
      </w:pPr>
    </w:p>
    <w:p w14:paraId="10E4B585" w14:textId="739069F5" w:rsidR="00114EC7" w:rsidRPr="00C07AAE" w:rsidRDefault="00A63590" w:rsidP="00A96F09">
      <w:pPr>
        <w:widowControl w:val="0"/>
        <w:spacing w:line="276" w:lineRule="auto"/>
        <w:ind w:right="326"/>
        <w:rPr>
          <w:rFonts w:ascii="Calibri" w:eastAsia="Calibri" w:hAnsi="Calibri" w:cs="Calibri"/>
          <w:color w:val="000000" w:themeColor="text1"/>
        </w:rPr>
      </w:pPr>
      <w:r>
        <w:rPr>
          <w:rFonts w:ascii="Calibri" w:eastAsia="Calibri" w:hAnsi="Calibri" w:cs="Calibri"/>
          <w:color w:val="000000" w:themeColor="text1"/>
        </w:rPr>
        <w:t xml:space="preserve">EH resources are </w:t>
      </w:r>
      <w:r w:rsidR="00AD74AA">
        <w:rPr>
          <w:rFonts w:ascii="Calibri" w:eastAsia="Calibri" w:hAnsi="Calibri" w:cs="Calibri"/>
          <w:color w:val="000000" w:themeColor="text1"/>
        </w:rPr>
        <w:t>under</w:t>
      </w:r>
      <w:r>
        <w:rPr>
          <w:rFonts w:ascii="Calibri" w:eastAsia="Calibri" w:hAnsi="Calibri" w:cs="Calibri"/>
          <w:color w:val="000000" w:themeColor="text1"/>
        </w:rPr>
        <w:t xml:space="preserve"> ESF </w:t>
      </w:r>
      <w:r w:rsidR="00AD74AA">
        <w:rPr>
          <w:rFonts w:ascii="Calibri" w:eastAsia="Calibri" w:hAnsi="Calibri" w:cs="Calibri"/>
          <w:color w:val="000000" w:themeColor="text1"/>
        </w:rPr>
        <w:t>8</w:t>
      </w:r>
      <w:r>
        <w:rPr>
          <w:rFonts w:ascii="Calibri" w:eastAsia="Calibri" w:hAnsi="Calibri" w:cs="Calibri"/>
          <w:color w:val="000000" w:themeColor="text1"/>
        </w:rPr>
        <w:t xml:space="preserve"> while UP-HMS resources may fall under ESF 10 or ESF 8. The source agency determines which mutual aid system is employed. </w:t>
      </w:r>
      <w:r w:rsidR="00114EC7" w:rsidRPr="00C07AAE">
        <w:rPr>
          <w:rFonts w:ascii="Calibri" w:eastAsia="Calibri" w:hAnsi="Calibri" w:cs="Calibri"/>
          <w:color w:val="000000" w:themeColor="text1"/>
        </w:rPr>
        <w:t xml:space="preserve">ESF 10, Hazardous Materials, is an annex to the </w:t>
      </w:r>
      <w:r w:rsidR="00A96F09" w:rsidRPr="00C07AAE">
        <w:rPr>
          <w:rFonts w:ascii="Calibri" w:eastAsia="Calibri" w:hAnsi="Calibri" w:cs="Calibri"/>
          <w:color w:val="000000" w:themeColor="text1"/>
        </w:rPr>
        <w:t>SEP that</w:t>
      </w:r>
      <w:r w:rsidR="00114EC7" w:rsidRPr="00C07AAE">
        <w:rPr>
          <w:rFonts w:ascii="Calibri" w:eastAsia="Calibri" w:hAnsi="Calibri" w:cs="Calibri"/>
          <w:color w:val="000000" w:themeColor="text1"/>
        </w:rPr>
        <w:t xml:space="preserve"> defines the organization, scope, and coordination of oil and HM response and emergency management activities.</w:t>
      </w:r>
      <w:r w:rsidR="00A96F09" w:rsidRPr="00C07AAE">
        <w:rPr>
          <w:rFonts w:ascii="Calibri" w:eastAsia="Calibri" w:hAnsi="Calibri" w:cs="Calibri"/>
          <w:color w:val="000000" w:themeColor="text1"/>
        </w:rPr>
        <w:t xml:space="preserve"> </w:t>
      </w:r>
      <w:r w:rsidR="00114EC7" w:rsidRPr="00C07AAE">
        <w:rPr>
          <w:rFonts w:ascii="Calibri" w:hAnsi="Calibri" w:cs="Calibri"/>
          <w:color w:val="000000" w:themeColor="text1"/>
        </w:rPr>
        <w:t>ESF 10 provides coordination and support to actual or potential discharges and/or uncontrolled releases of oil or HM and takes appropriate actions to save lives, protect health and safety, protect property, and preserve the environment when activated. Appropriate action may include detecting, assessing, and stabilizing the release, analyzing and implementing cleanup, and removing, transporting, and disposing of solid waste debris.</w:t>
      </w:r>
      <w:r w:rsidR="00A96F09" w:rsidRPr="00C07AAE">
        <w:rPr>
          <w:rFonts w:ascii="Calibri" w:hAnsi="Calibri" w:cs="Calibri"/>
          <w:color w:val="000000" w:themeColor="text1"/>
        </w:rPr>
        <w:t xml:space="preserve"> C</w:t>
      </w:r>
      <w:r w:rsidR="00114EC7" w:rsidRPr="00C07AAE">
        <w:rPr>
          <w:rFonts w:ascii="Calibri" w:eastAsia="Calibri" w:hAnsi="Calibri" w:cs="Calibri"/>
          <w:color w:val="000000" w:themeColor="text1"/>
        </w:rPr>
        <w:t>al EPA has been designated by the SEP as the lead State agency for development, implementation and maintenance of the ESF 10. The E</w:t>
      </w:r>
      <w:r w:rsidR="007B73EE">
        <w:rPr>
          <w:rFonts w:ascii="Calibri" w:eastAsia="Calibri" w:hAnsi="Calibri" w:cs="Calibri"/>
          <w:color w:val="000000" w:themeColor="text1"/>
        </w:rPr>
        <w:t>S</w:t>
      </w:r>
      <w:r w:rsidR="00114EC7" w:rsidRPr="00C07AAE">
        <w:rPr>
          <w:rFonts w:ascii="Calibri" w:eastAsia="Calibri" w:hAnsi="Calibri" w:cs="Calibri"/>
          <w:color w:val="000000" w:themeColor="text1"/>
        </w:rPr>
        <w:t>F 10 Annex to the SEP provides a framework for a coordinated response between State agencies with a jurisdictional</w:t>
      </w:r>
      <w:r w:rsidR="001746B9">
        <w:rPr>
          <w:rFonts w:ascii="Calibri" w:eastAsia="Calibri" w:hAnsi="Calibri" w:cs="Calibri"/>
          <w:color w:val="000000" w:themeColor="text1"/>
        </w:rPr>
        <w:t>/</w:t>
      </w:r>
      <w:r w:rsidR="00114EC7" w:rsidRPr="00C07AAE">
        <w:rPr>
          <w:rFonts w:ascii="Calibri" w:eastAsia="Calibri" w:hAnsi="Calibri" w:cs="Calibri"/>
          <w:color w:val="000000" w:themeColor="text1"/>
        </w:rPr>
        <w:t xml:space="preserve">regulatory authority for HM. </w:t>
      </w:r>
    </w:p>
    <w:p w14:paraId="639390D1" w14:textId="77777777" w:rsidR="00C07AAE" w:rsidRPr="00C07AAE" w:rsidRDefault="00C07AAE" w:rsidP="00A96F09">
      <w:pPr>
        <w:widowControl w:val="0"/>
        <w:spacing w:line="276" w:lineRule="auto"/>
        <w:ind w:right="326"/>
        <w:rPr>
          <w:rFonts w:ascii="Calibri" w:eastAsia="Calibri" w:hAnsi="Calibri" w:cs="Calibri"/>
          <w:color w:val="000000" w:themeColor="text1"/>
        </w:rPr>
      </w:pPr>
    </w:p>
    <w:p w14:paraId="66B0DBFD" w14:textId="08D1CABA" w:rsidR="001746B9" w:rsidRDefault="00114EC7" w:rsidP="00C07AAE">
      <w:pPr>
        <w:widowControl w:val="0"/>
        <w:spacing w:line="276" w:lineRule="auto"/>
        <w:ind w:right="463"/>
        <w:rPr>
          <w:rFonts w:ascii="Calibri" w:eastAsia="Calibri" w:hAnsi="Calibri" w:cs="Calibri"/>
          <w:color w:val="000000" w:themeColor="text1"/>
        </w:rPr>
      </w:pPr>
      <w:r w:rsidRPr="00C07AAE">
        <w:rPr>
          <w:rFonts w:ascii="Calibri" w:eastAsia="Calibri" w:hAnsi="Calibri" w:cs="Calibri"/>
          <w:color w:val="000000" w:themeColor="text1"/>
        </w:rPr>
        <w:t xml:space="preserve">The California Health and Human Services Agency (HHSA) is the lead agency for ESF-8, Public Health and Medical Services. The mission is to strengthen collaboration and coordination among public health, EH and medical stakeholders to support local jurisdictions during emergencies and disasters. Although the scope of activities is heavily weighted towards medical duties (for example, mass patient care and fatality management), there are components touching on several EH areas including HM. </w:t>
      </w:r>
      <w:r w:rsidR="00A63590">
        <w:rPr>
          <w:rFonts w:ascii="Calibri" w:eastAsia="Calibri" w:hAnsi="Calibri" w:cs="Calibri"/>
          <w:color w:val="000000" w:themeColor="text1"/>
        </w:rPr>
        <w:t xml:space="preserve">Mutual aid requested from any of the 62 local EH jurisdictions </w:t>
      </w:r>
      <w:r w:rsidR="0035502A">
        <w:rPr>
          <w:rFonts w:ascii="Calibri" w:eastAsia="Calibri" w:hAnsi="Calibri" w:cs="Calibri"/>
          <w:color w:val="000000" w:themeColor="text1"/>
        </w:rPr>
        <w:t xml:space="preserve">typically </w:t>
      </w:r>
      <w:r w:rsidR="000E76B7">
        <w:rPr>
          <w:rFonts w:ascii="Calibri" w:eastAsia="Calibri" w:hAnsi="Calibri" w:cs="Calibri"/>
          <w:color w:val="000000" w:themeColor="text1"/>
        </w:rPr>
        <w:t>follow</w:t>
      </w:r>
      <w:r w:rsidR="00A63590">
        <w:rPr>
          <w:rFonts w:ascii="Calibri" w:eastAsia="Calibri" w:hAnsi="Calibri" w:cs="Calibri"/>
          <w:color w:val="000000" w:themeColor="text1"/>
        </w:rPr>
        <w:t xml:space="preserve"> the ESF 8 pathway.</w:t>
      </w:r>
    </w:p>
    <w:p w14:paraId="227E0338" w14:textId="77777777" w:rsidR="001746B9" w:rsidRDefault="001746B9" w:rsidP="00C07AAE">
      <w:pPr>
        <w:widowControl w:val="0"/>
        <w:spacing w:line="276" w:lineRule="auto"/>
        <w:ind w:right="463"/>
        <w:rPr>
          <w:rFonts w:ascii="Calibri" w:eastAsia="Calibri" w:hAnsi="Calibri" w:cs="Calibri"/>
          <w:color w:val="000000" w:themeColor="text1"/>
        </w:rPr>
      </w:pPr>
    </w:p>
    <w:p w14:paraId="234E96C0" w14:textId="63E32F6A" w:rsidR="00114EC7" w:rsidRPr="00C07AAE" w:rsidRDefault="00A63590" w:rsidP="00C07AAE">
      <w:pPr>
        <w:widowControl w:val="0"/>
        <w:spacing w:line="276" w:lineRule="auto"/>
        <w:ind w:right="463"/>
        <w:rPr>
          <w:rFonts w:ascii="Calibri" w:eastAsia="Calibri" w:hAnsi="Calibri" w:cs="Calibri"/>
          <w:color w:val="000000" w:themeColor="text1"/>
        </w:rPr>
      </w:pPr>
      <w:r>
        <w:rPr>
          <w:rFonts w:ascii="Calibri" w:eastAsia="Calibri" w:hAnsi="Calibri" w:cs="Calibri"/>
          <w:color w:val="000000" w:themeColor="text1"/>
        </w:rPr>
        <w:t xml:space="preserve">Mutual Aid systems for fire and ESF 8 are parallel with no overlap.  ESF 10 does not have a unique mutual aid system and therefore cannot mobilize resources until mission-tasked through </w:t>
      </w:r>
      <w:r w:rsidR="00B1057A">
        <w:rPr>
          <w:rFonts w:ascii="Calibri" w:eastAsia="Calibri" w:hAnsi="Calibri" w:cs="Calibri"/>
          <w:color w:val="000000" w:themeColor="text1"/>
        </w:rPr>
        <w:t xml:space="preserve">a </w:t>
      </w:r>
      <w:r>
        <w:rPr>
          <w:rFonts w:ascii="Calibri" w:eastAsia="Calibri" w:hAnsi="Calibri" w:cs="Calibri"/>
          <w:color w:val="000000" w:themeColor="text1"/>
        </w:rPr>
        <w:t>Cal</w:t>
      </w:r>
      <w:r w:rsidR="0073299B">
        <w:rPr>
          <w:rFonts w:ascii="Calibri" w:eastAsia="Calibri" w:hAnsi="Calibri" w:cs="Calibri"/>
          <w:color w:val="000000" w:themeColor="text1"/>
        </w:rPr>
        <w:t>-</w:t>
      </w:r>
      <w:r>
        <w:rPr>
          <w:rFonts w:ascii="Calibri" w:eastAsia="Calibri" w:hAnsi="Calibri" w:cs="Calibri"/>
          <w:color w:val="000000" w:themeColor="text1"/>
        </w:rPr>
        <w:t xml:space="preserve">OES mission. Since </w:t>
      </w:r>
      <w:r w:rsidR="00B1057A">
        <w:rPr>
          <w:rFonts w:ascii="Calibri" w:eastAsia="Calibri" w:hAnsi="Calibri" w:cs="Calibri"/>
          <w:color w:val="000000" w:themeColor="text1"/>
        </w:rPr>
        <w:t>UP/</w:t>
      </w:r>
      <w:r>
        <w:rPr>
          <w:rFonts w:ascii="Calibri" w:eastAsia="Calibri" w:hAnsi="Calibri" w:cs="Calibri"/>
          <w:color w:val="000000" w:themeColor="text1"/>
        </w:rPr>
        <w:t>HM resources may lie in all the above</w:t>
      </w:r>
      <w:r w:rsidR="00114EC7" w:rsidRPr="00C07AAE">
        <w:rPr>
          <w:rFonts w:ascii="Calibri" w:eastAsia="Calibri" w:hAnsi="Calibri" w:cs="Calibri"/>
          <w:color w:val="000000" w:themeColor="text1"/>
        </w:rPr>
        <w:t xml:space="preserve">, there </w:t>
      </w:r>
      <w:r>
        <w:rPr>
          <w:rFonts w:ascii="Calibri" w:eastAsia="Calibri" w:hAnsi="Calibri" w:cs="Calibri"/>
          <w:color w:val="000000" w:themeColor="text1"/>
        </w:rPr>
        <w:t xml:space="preserve">is no standardized process for determining </w:t>
      </w:r>
      <w:r w:rsidR="00955A74">
        <w:rPr>
          <w:rFonts w:ascii="Calibri" w:eastAsia="Calibri" w:hAnsi="Calibri" w:cs="Calibri"/>
          <w:color w:val="000000" w:themeColor="text1"/>
        </w:rPr>
        <w:t>which</w:t>
      </w:r>
      <w:r w:rsidR="00AB309B">
        <w:rPr>
          <w:rFonts w:ascii="Calibri" w:eastAsia="Calibri" w:hAnsi="Calibri" w:cs="Calibri"/>
          <w:color w:val="000000" w:themeColor="text1"/>
        </w:rPr>
        <w:t xml:space="preserve"> </w:t>
      </w:r>
      <w:r w:rsidR="00114EC7" w:rsidRPr="00C07AAE">
        <w:rPr>
          <w:rFonts w:ascii="Calibri" w:eastAsia="Calibri" w:hAnsi="Calibri" w:cs="Calibri"/>
          <w:color w:val="000000" w:themeColor="text1"/>
        </w:rPr>
        <w:t xml:space="preserve">ESF and lead agency should handle coordination of resources to assist in HM disaster situations. </w:t>
      </w:r>
      <w:r w:rsidR="00955A74">
        <w:rPr>
          <w:rFonts w:ascii="Calibri" w:eastAsia="Calibri" w:hAnsi="Calibri" w:cs="Calibri"/>
          <w:color w:val="000000" w:themeColor="text1"/>
        </w:rPr>
        <w:t xml:space="preserve">As a result, delays occur in providing HM mutual aid to EH jurisdictions and HM resources from Fire UPAs </w:t>
      </w:r>
      <w:r w:rsidR="0035502A">
        <w:rPr>
          <w:rFonts w:ascii="Calibri" w:eastAsia="Calibri" w:hAnsi="Calibri" w:cs="Calibri"/>
          <w:color w:val="000000" w:themeColor="text1"/>
        </w:rPr>
        <w:t xml:space="preserve">may </w:t>
      </w:r>
      <w:r w:rsidR="00955A74">
        <w:rPr>
          <w:rFonts w:ascii="Calibri" w:eastAsia="Calibri" w:hAnsi="Calibri" w:cs="Calibri"/>
          <w:color w:val="000000" w:themeColor="text1"/>
        </w:rPr>
        <w:t xml:space="preserve">remain inaccessible. </w:t>
      </w:r>
      <w:r w:rsidR="00114EC7" w:rsidRPr="00C07AAE">
        <w:rPr>
          <w:rFonts w:ascii="Calibri" w:eastAsia="Calibri" w:hAnsi="Calibri" w:cs="Calibri"/>
          <w:color w:val="000000" w:themeColor="text1"/>
        </w:rPr>
        <w:t xml:space="preserve">For example, </w:t>
      </w:r>
      <w:r w:rsidR="00955A74">
        <w:rPr>
          <w:rFonts w:ascii="Calibri" w:eastAsia="Calibri" w:hAnsi="Calibri" w:cs="Calibri"/>
          <w:color w:val="000000" w:themeColor="text1"/>
        </w:rPr>
        <w:t xml:space="preserve">since </w:t>
      </w:r>
      <w:r w:rsidR="00114EC7" w:rsidRPr="00C07AAE">
        <w:rPr>
          <w:rFonts w:ascii="Calibri" w:eastAsia="Calibri" w:hAnsi="Calibri" w:cs="Calibri"/>
          <w:color w:val="000000" w:themeColor="text1"/>
        </w:rPr>
        <w:t xml:space="preserve">fire resources are not coordinated through public health requests in recent fire experiences, many of the </w:t>
      </w:r>
      <w:r w:rsidR="007440E4">
        <w:rPr>
          <w:rFonts w:ascii="Calibri" w:eastAsia="Calibri" w:hAnsi="Calibri" w:cs="Calibri"/>
          <w:color w:val="000000" w:themeColor="text1"/>
        </w:rPr>
        <w:t>UP</w:t>
      </w:r>
      <w:r w:rsidR="00114EC7" w:rsidRPr="00C07AAE">
        <w:rPr>
          <w:rFonts w:ascii="Calibri" w:eastAsia="Calibri" w:hAnsi="Calibri" w:cs="Calibri"/>
          <w:color w:val="000000" w:themeColor="text1"/>
        </w:rPr>
        <w:t>-HMS staff could not respond to requests for HM assistance.</w:t>
      </w:r>
      <w:r w:rsidR="008576F7">
        <w:rPr>
          <w:rStyle w:val="FootnoteReference"/>
          <w:rFonts w:ascii="Calibri" w:eastAsia="Calibri" w:hAnsi="Calibri" w:cs="Calibri"/>
          <w:color w:val="000000" w:themeColor="text1"/>
        </w:rPr>
        <w:footnoteReference w:id="25"/>
      </w:r>
    </w:p>
    <w:p w14:paraId="18FA12BA" w14:textId="3C47E30D" w:rsidR="00114EC7" w:rsidRDefault="00114EC7" w:rsidP="00215491">
      <w:pPr>
        <w:widowControl w:val="0"/>
        <w:spacing w:line="276" w:lineRule="auto"/>
        <w:ind w:right="270"/>
        <w:rPr>
          <w:rFonts w:ascii="Calibri" w:eastAsia="Calibri" w:hAnsi="Calibri" w:cs="Calibri"/>
        </w:rPr>
      </w:pPr>
    </w:p>
    <w:p w14:paraId="669F44CB" w14:textId="12BD8505" w:rsidR="00955A74" w:rsidRPr="00C07AAE" w:rsidRDefault="00955A74" w:rsidP="00955A74">
      <w:pPr>
        <w:widowControl w:val="0"/>
        <w:spacing w:line="276" w:lineRule="auto"/>
        <w:ind w:right="463"/>
        <w:rPr>
          <w:rFonts w:ascii="Calibri" w:eastAsia="Calibri" w:hAnsi="Calibri" w:cs="Calibri"/>
          <w:color w:val="000000" w:themeColor="text1"/>
        </w:rPr>
      </w:pPr>
      <w:r>
        <w:rPr>
          <w:rFonts w:ascii="Calibri" w:eastAsia="Calibri" w:hAnsi="Calibri" w:cs="Calibri"/>
          <w:color w:val="000000" w:themeColor="text1"/>
        </w:rPr>
        <w:t>It is recommended that EH jurisdictions needing mutual aid for HM resources pursue ESF 8</w:t>
      </w:r>
      <w:r w:rsidR="0035502A">
        <w:rPr>
          <w:rFonts w:ascii="Calibri" w:eastAsia="Calibri" w:hAnsi="Calibri" w:cs="Calibri"/>
          <w:color w:val="000000" w:themeColor="text1"/>
        </w:rPr>
        <w:t>/</w:t>
      </w:r>
      <w:r>
        <w:rPr>
          <w:rFonts w:ascii="Calibri" w:eastAsia="Calibri" w:hAnsi="Calibri" w:cs="Calibri"/>
          <w:color w:val="000000" w:themeColor="text1"/>
        </w:rPr>
        <w:t>ESF 10 and</w:t>
      </w:r>
      <w:r w:rsidR="00AB309B" w:rsidRPr="00AB309B">
        <w:rPr>
          <w:rFonts w:ascii="Calibri" w:eastAsia="Calibri" w:hAnsi="Calibri" w:cs="Calibri"/>
          <w:color w:val="000000" w:themeColor="text1"/>
        </w:rPr>
        <w:t xml:space="preserve"> </w:t>
      </w:r>
      <w:r w:rsidR="00AB309B">
        <w:rPr>
          <w:rFonts w:ascii="Calibri" w:eastAsia="Calibri" w:hAnsi="Calibri" w:cs="Calibri"/>
          <w:color w:val="000000" w:themeColor="text1"/>
        </w:rPr>
        <w:t>work with</w:t>
      </w:r>
      <w:r>
        <w:rPr>
          <w:rFonts w:ascii="Calibri" w:eastAsia="Calibri" w:hAnsi="Calibri" w:cs="Calibri"/>
          <w:color w:val="000000" w:themeColor="text1"/>
        </w:rPr>
        <w:t xml:space="preserve"> operational area Office of Emergency Management to expedite processing of their request.</w:t>
      </w:r>
      <w:r w:rsidR="00432731">
        <w:rPr>
          <w:rStyle w:val="FootnoteReference"/>
          <w:rFonts w:ascii="Calibri" w:eastAsia="Calibri" w:hAnsi="Calibri" w:cs="Calibri"/>
          <w:color w:val="000000" w:themeColor="text1"/>
        </w:rPr>
        <w:footnoteReference w:id="26"/>
      </w:r>
      <w:r w:rsidR="001A17C1">
        <w:rPr>
          <w:rFonts w:ascii="Calibri" w:eastAsia="Calibri" w:hAnsi="Calibri" w:cs="Calibri"/>
          <w:color w:val="000000" w:themeColor="text1"/>
        </w:rPr>
        <w:t xml:space="preserve">  </w:t>
      </w:r>
    </w:p>
    <w:p w14:paraId="55073174" w14:textId="77777777" w:rsidR="00955A74" w:rsidRDefault="00955A74" w:rsidP="00215491">
      <w:pPr>
        <w:widowControl w:val="0"/>
        <w:spacing w:line="276" w:lineRule="auto"/>
        <w:ind w:right="270"/>
        <w:rPr>
          <w:rFonts w:ascii="Calibri" w:eastAsia="Calibri" w:hAnsi="Calibri" w:cs="Calibri"/>
        </w:rPr>
      </w:pPr>
    </w:p>
    <w:p w14:paraId="4CAD2E47" w14:textId="77777777" w:rsidR="00114EC7" w:rsidRPr="00380249" w:rsidRDefault="00114EC7" w:rsidP="00114EC7">
      <w:pPr>
        <w:widowControl w:val="0"/>
        <w:spacing w:line="276" w:lineRule="auto"/>
        <w:ind w:right="270"/>
        <w:rPr>
          <w:rFonts w:ascii="Calibri" w:eastAsia="Calibri" w:hAnsi="Calibri" w:cs="Calibri"/>
          <w:b/>
          <w:bCs/>
          <w:color w:val="002060"/>
          <w:sz w:val="28"/>
          <w:szCs w:val="28"/>
        </w:rPr>
      </w:pPr>
      <w:r w:rsidRPr="00380249">
        <w:rPr>
          <w:rFonts w:ascii="Calibri" w:eastAsia="Calibri" w:hAnsi="Calibri" w:cs="Calibri"/>
          <w:b/>
          <w:bCs/>
          <w:color w:val="002060"/>
          <w:sz w:val="28"/>
          <w:szCs w:val="28"/>
        </w:rPr>
        <w:t>Federal Response</w:t>
      </w:r>
    </w:p>
    <w:p w14:paraId="32CE3BC9" w14:textId="77777777" w:rsidR="00431B2E" w:rsidRDefault="00114EC7" w:rsidP="004B50BD">
      <w:pPr>
        <w:widowControl w:val="0"/>
        <w:spacing w:line="276" w:lineRule="auto"/>
        <w:ind w:right="270"/>
        <w:rPr>
          <w:rFonts w:ascii="Calibri" w:eastAsia="Calibri" w:hAnsi="Calibri" w:cs="Calibri"/>
        </w:rPr>
      </w:pPr>
      <w:r>
        <w:rPr>
          <w:rFonts w:ascii="Calibri" w:eastAsia="Calibri" w:hAnsi="Calibri" w:cs="Calibri"/>
        </w:rPr>
        <w:t>US EPA is the lead agency for the federal Emergency Support Function (ESF) 10 for HM incidents inland, and the U.S. Coast Guard is the lead agency for coastal incidents. For incidents affecting both</w:t>
      </w:r>
      <w:r w:rsidR="00C07AAE">
        <w:rPr>
          <w:rFonts w:ascii="Calibri" w:eastAsia="Calibri" w:hAnsi="Calibri" w:cs="Calibri"/>
        </w:rPr>
        <w:t xml:space="preserve">, </w:t>
      </w:r>
      <w:r>
        <w:rPr>
          <w:rFonts w:ascii="Calibri" w:eastAsia="Calibri" w:hAnsi="Calibri" w:cs="Calibri"/>
        </w:rPr>
        <w:t xml:space="preserve">U.S. EPA is the primary agency with the U.S. Coast Guard as the co-lead. </w:t>
      </w:r>
    </w:p>
    <w:p w14:paraId="02D36E98" w14:textId="77777777" w:rsidR="00431B2E" w:rsidRDefault="00431B2E" w:rsidP="004B50BD">
      <w:pPr>
        <w:widowControl w:val="0"/>
        <w:spacing w:line="276" w:lineRule="auto"/>
        <w:ind w:right="270"/>
        <w:rPr>
          <w:rFonts w:ascii="Calibri" w:eastAsia="Calibri" w:hAnsi="Calibri" w:cs="Calibri"/>
        </w:rPr>
      </w:pPr>
    </w:p>
    <w:p w14:paraId="435EB056" w14:textId="2C9ABA7C" w:rsidR="0065702B" w:rsidRPr="008F177C" w:rsidRDefault="00114EC7" w:rsidP="008F177C">
      <w:pPr>
        <w:widowControl w:val="0"/>
        <w:spacing w:line="276" w:lineRule="auto"/>
        <w:ind w:right="270"/>
        <w:rPr>
          <w:rFonts w:ascii="Calibri" w:eastAsia="Calibri" w:hAnsi="Calibri" w:cs="Calibri"/>
        </w:rPr>
      </w:pPr>
      <w:r>
        <w:rPr>
          <w:rFonts w:ascii="Calibri" w:eastAsia="Calibri" w:hAnsi="Calibri" w:cs="Calibri"/>
        </w:rPr>
        <w:t xml:space="preserve">California and federal resources would coordinate to support local jurisdiction response actions </w:t>
      </w:r>
      <w:r w:rsidRPr="008F177C">
        <w:rPr>
          <w:rFonts w:ascii="Calibri" w:eastAsia="Calibri" w:hAnsi="Calibri" w:cs="Calibri"/>
        </w:rPr>
        <w:t>following a disaster.</w:t>
      </w:r>
      <w:r w:rsidR="004A0474" w:rsidRPr="008F177C">
        <w:rPr>
          <w:rFonts w:ascii="Calibri" w:eastAsia="Calibri" w:hAnsi="Calibri" w:cs="Calibri"/>
        </w:rPr>
        <w:t xml:space="preserve"> </w:t>
      </w:r>
      <w:r w:rsidR="008E342E" w:rsidRPr="008F177C">
        <w:rPr>
          <w:rFonts w:ascii="Calibri" w:eastAsia="Calibri" w:hAnsi="Calibri" w:cs="Calibri"/>
        </w:rPr>
        <w:t>For many of the recent fires where US EPA was mission tasked to perform Phase I activities, the process and end result is often the same as when DTSC is involved. However, US EPA is slightly different in that access rights to survey, remove and dispose of household hazardous waste requires a Governor’s Executive Order.</w:t>
      </w:r>
      <w:r w:rsidR="008F177C">
        <w:rPr>
          <w:rFonts w:ascii="Calibri" w:eastAsia="Calibri" w:hAnsi="Calibri" w:cs="Calibri"/>
        </w:rPr>
        <w:t xml:space="preserve"> O</w:t>
      </w:r>
      <w:r w:rsidR="002E7FB4" w:rsidRPr="008F177C">
        <w:rPr>
          <w:rFonts w:ascii="Calibri" w:eastAsia="Calibri" w:hAnsi="Calibri" w:cs="Calibri"/>
        </w:rPr>
        <w:t xml:space="preserve">nce mission tasked, US EPA staff will partner with local agencies responsible for hazardous waste and coordinate with agencies at the County EOC. Field processes involve collector apps and documentation </w:t>
      </w:r>
      <w:r w:rsidR="008F177C">
        <w:rPr>
          <w:rFonts w:ascii="Calibri" w:eastAsia="Calibri" w:hAnsi="Calibri" w:cs="Calibri"/>
        </w:rPr>
        <w:t xml:space="preserve">that </w:t>
      </w:r>
      <w:r w:rsidR="002E7FB4" w:rsidRPr="008F177C">
        <w:rPr>
          <w:rFonts w:ascii="Calibri" w:eastAsia="Calibri" w:hAnsi="Calibri" w:cs="Calibri"/>
        </w:rPr>
        <w:t>is similar to what the State (DTSC) collects and provides through the we</w:t>
      </w:r>
      <w:r w:rsidR="00431B2E" w:rsidRPr="008F177C">
        <w:rPr>
          <w:rFonts w:ascii="Calibri" w:eastAsia="Calibri" w:hAnsi="Calibri" w:cs="Calibri"/>
        </w:rPr>
        <w:t>b-</w:t>
      </w:r>
      <w:r w:rsidR="002E7FB4" w:rsidRPr="008F177C">
        <w:rPr>
          <w:rFonts w:ascii="Calibri" w:eastAsia="Calibri" w:hAnsi="Calibri" w:cs="Calibri"/>
        </w:rPr>
        <w:t>based portal.</w:t>
      </w:r>
      <w:r w:rsidR="00431B2E" w:rsidRPr="008F177C">
        <w:rPr>
          <w:rFonts w:ascii="Calibri" w:eastAsia="Calibri" w:hAnsi="Calibri" w:cs="Calibri"/>
        </w:rPr>
        <w:t xml:space="preserve"> County liaisons are often a critical </w:t>
      </w:r>
      <w:r w:rsidR="008F177C">
        <w:rPr>
          <w:rFonts w:ascii="Calibri" w:eastAsia="Calibri" w:hAnsi="Calibri" w:cs="Calibri"/>
        </w:rPr>
        <w:t>partner</w:t>
      </w:r>
      <w:r w:rsidR="00431B2E" w:rsidRPr="008F177C">
        <w:rPr>
          <w:rFonts w:ascii="Calibri" w:eastAsia="Calibri" w:hAnsi="Calibri" w:cs="Calibri"/>
        </w:rPr>
        <w:t xml:space="preserve"> </w:t>
      </w:r>
      <w:r w:rsidR="008F177C">
        <w:rPr>
          <w:rFonts w:ascii="Calibri" w:eastAsia="Calibri" w:hAnsi="Calibri" w:cs="Calibri"/>
        </w:rPr>
        <w:t xml:space="preserve">with US EPA or contractor </w:t>
      </w:r>
      <w:r w:rsidR="00431B2E" w:rsidRPr="008F177C">
        <w:rPr>
          <w:rFonts w:ascii="Calibri" w:eastAsia="Calibri" w:hAnsi="Calibri" w:cs="Calibri"/>
        </w:rPr>
        <w:t>field teams.</w:t>
      </w:r>
      <w:r w:rsidR="00431B2E">
        <w:rPr>
          <w:rFonts w:ascii="Calibri" w:eastAsia="Calibri" w:hAnsi="Calibri" w:cs="Calibri"/>
        </w:rPr>
        <w:t xml:space="preserve"> </w:t>
      </w:r>
    </w:p>
    <w:p w14:paraId="4E3B3014" w14:textId="636037FD" w:rsidR="003D4037" w:rsidRPr="001A17C1" w:rsidRDefault="000444F0" w:rsidP="001A17C1">
      <w:pPr>
        <w:rPr>
          <w:rFonts w:ascii="Calibri" w:eastAsia="Calibri" w:hAnsi="Calibri" w:cs="Calibri"/>
          <w:b/>
          <w:color w:val="002060"/>
          <w:sz w:val="32"/>
          <w:szCs w:val="32"/>
        </w:rPr>
      </w:pPr>
      <w:r w:rsidRPr="00380249">
        <w:rPr>
          <w:rFonts w:ascii="Calibri" w:eastAsia="Calibri" w:hAnsi="Calibri" w:cs="Calibri"/>
          <w:b/>
          <w:color w:val="002060"/>
          <w:sz w:val="32"/>
          <w:szCs w:val="32"/>
        </w:rPr>
        <w:lastRenderedPageBreak/>
        <w:t>UP-HM</w:t>
      </w:r>
      <w:r w:rsidR="00A83425" w:rsidRPr="00380249">
        <w:rPr>
          <w:rFonts w:ascii="Calibri" w:eastAsia="Calibri" w:hAnsi="Calibri" w:cs="Calibri"/>
          <w:b/>
          <w:color w:val="002060"/>
          <w:sz w:val="32"/>
          <w:szCs w:val="32"/>
        </w:rPr>
        <w:t>S</w:t>
      </w:r>
      <w:r w:rsidRPr="00380249">
        <w:rPr>
          <w:rFonts w:ascii="Calibri" w:eastAsia="Calibri" w:hAnsi="Calibri" w:cs="Calibri"/>
          <w:b/>
          <w:color w:val="002060"/>
          <w:sz w:val="32"/>
          <w:szCs w:val="32"/>
        </w:rPr>
        <w:t xml:space="preserve"> </w:t>
      </w:r>
      <w:r w:rsidR="00843B7F" w:rsidRPr="00380249">
        <w:rPr>
          <w:rFonts w:ascii="Calibri" w:eastAsia="Calibri" w:hAnsi="Calibri" w:cs="Calibri"/>
          <w:b/>
          <w:color w:val="002060"/>
          <w:sz w:val="32"/>
          <w:szCs w:val="32"/>
        </w:rPr>
        <w:t>ACTIVATION AND MOBILIZATION</w:t>
      </w:r>
    </w:p>
    <w:p w14:paraId="69548C89" w14:textId="376DE789" w:rsidR="003D4037" w:rsidRDefault="00A83425" w:rsidP="000444F0">
      <w:pPr>
        <w:widowControl w:val="0"/>
        <w:spacing w:line="276" w:lineRule="auto"/>
        <w:ind w:right="608"/>
        <w:rPr>
          <w:rFonts w:ascii="Calibri" w:eastAsia="Calibri" w:hAnsi="Calibri" w:cs="Calibri"/>
        </w:rPr>
      </w:pPr>
      <w:r>
        <w:rPr>
          <w:rFonts w:ascii="Calibri" w:eastAsia="Calibri" w:hAnsi="Calibri" w:cs="Calibri"/>
        </w:rPr>
        <w:t xml:space="preserve">Once a decision is made to request resources, a chain of events, including declarations of emergency (local, State, and federal as necessary), must occur. This also requires close coordination and communication with local and State </w:t>
      </w:r>
      <w:r w:rsidR="008576F7">
        <w:rPr>
          <w:rFonts w:ascii="Calibri" w:eastAsia="Calibri" w:hAnsi="Calibri" w:cs="Calibri"/>
        </w:rPr>
        <w:t>EOC’s</w:t>
      </w:r>
      <w:r>
        <w:rPr>
          <w:rFonts w:ascii="Calibri" w:eastAsia="Calibri" w:hAnsi="Calibri" w:cs="Calibri"/>
        </w:rPr>
        <w:t xml:space="preserve"> or emergency management departments.</w:t>
      </w:r>
    </w:p>
    <w:p w14:paraId="2CE08E63" w14:textId="32839A61" w:rsidR="000444F0" w:rsidRDefault="000444F0" w:rsidP="000444F0">
      <w:pPr>
        <w:widowControl w:val="0"/>
        <w:spacing w:line="276" w:lineRule="auto"/>
        <w:ind w:right="608"/>
      </w:pPr>
    </w:p>
    <w:p w14:paraId="7B99E76B" w14:textId="77777777" w:rsidR="00303AB8" w:rsidRPr="00EC3A96" w:rsidRDefault="00303AB8" w:rsidP="00303AB8">
      <w:pPr>
        <w:widowControl w:val="0"/>
        <w:spacing w:line="276" w:lineRule="auto"/>
        <w:rPr>
          <w:color w:val="002060"/>
        </w:rPr>
      </w:pPr>
      <w:r w:rsidRPr="00EC3A96">
        <w:rPr>
          <w:rFonts w:ascii="Calibri" w:eastAsia="Calibri" w:hAnsi="Calibri" w:cs="Calibri"/>
          <w:b/>
          <w:color w:val="002060"/>
          <w:sz w:val="28"/>
          <w:szCs w:val="28"/>
        </w:rPr>
        <w:t>Emergency Assistance Agreement</w:t>
      </w:r>
      <w:r w:rsidRPr="00EC3A96">
        <w:rPr>
          <w:rStyle w:val="FootnoteReference"/>
          <w:rFonts w:ascii="Calibri" w:eastAsia="Calibri" w:hAnsi="Calibri" w:cs="Calibri"/>
          <w:b/>
          <w:color w:val="002060"/>
          <w:sz w:val="28"/>
          <w:szCs w:val="28"/>
        </w:rPr>
        <w:footnoteReference w:id="27"/>
      </w:r>
    </w:p>
    <w:p w14:paraId="5A4FEB01" w14:textId="2F7B024B" w:rsidR="00303AB8" w:rsidRDefault="00303AB8" w:rsidP="00303AB8">
      <w:pPr>
        <w:widowControl w:val="0"/>
        <w:spacing w:line="276" w:lineRule="auto"/>
        <w:ind w:right="383"/>
      </w:pPr>
      <w:r>
        <w:rPr>
          <w:rFonts w:ascii="Calibri" w:eastAsia="Calibri" w:hAnsi="Calibri" w:cs="Calibri"/>
        </w:rPr>
        <w:t>Having an emergency assistance agreement (EAA) in place is an effective and efficient way to provide</w:t>
      </w:r>
      <w:r>
        <w:rPr>
          <w:rFonts w:ascii="Calibri" w:eastAsia="Calibri" w:hAnsi="Calibri" w:cs="Calibri"/>
          <w:strike/>
          <w:color w:val="FF0000"/>
        </w:rPr>
        <w:t xml:space="preserve"> </w:t>
      </w:r>
      <w:r>
        <w:rPr>
          <w:rFonts w:ascii="Calibri" w:eastAsia="Calibri" w:hAnsi="Calibri" w:cs="Calibri"/>
        </w:rPr>
        <w:t xml:space="preserve">resources following a disaster. Without an EAA, sending aid and hoping for reimbursement from State or federal agencies lessens the potential for cost recovery. FEMA regards assistance provided without </w:t>
      </w:r>
      <w:r w:rsidRPr="00580389">
        <w:rPr>
          <w:rFonts w:ascii="Calibri" w:eastAsia="Calibri" w:hAnsi="Calibri" w:cs="Calibri"/>
        </w:rPr>
        <w:t>an</w:t>
      </w:r>
      <w:r>
        <w:rPr>
          <w:rFonts w:ascii="Calibri" w:eastAsia="Calibri" w:hAnsi="Calibri" w:cs="Calibri"/>
        </w:rPr>
        <w:t xml:space="preserve"> EAA as a tacit donation of services. Reimbursement claims can be denied eligibility without a written agreement between the requesting and providing jurisdictions. FEMA encourages jurisdictions to develop EAAs prior to an emergency that address the subject of reimbursement and will generally honor the reimbursement provisions of EAAs to the extent that they meet FEMA policy.</w:t>
      </w:r>
    </w:p>
    <w:p w14:paraId="46F77E5F" w14:textId="77777777" w:rsidR="00303AB8" w:rsidRDefault="00303AB8" w:rsidP="00303AB8">
      <w:pPr>
        <w:widowControl w:val="0"/>
        <w:spacing w:line="276" w:lineRule="auto"/>
        <w:ind w:right="346"/>
        <w:rPr>
          <w:rFonts w:ascii="Calibri" w:eastAsia="Calibri" w:hAnsi="Calibri" w:cs="Calibri"/>
        </w:rPr>
      </w:pPr>
    </w:p>
    <w:p w14:paraId="1FB7E9C4" w14:textId="77777777" w:rsidR="00303AB8" w:rsidRDefault="00303AB8" w:rsidP="00303AB8">
      <w:pPr>
        <w:widowControl w:val="0"/>
        <w:spacing w:line="276" w:lineRule="auto"/>
        <w:ind w:right="346"/>
        <w:rPr>
          <w:rFonts w:ascii="Calibri" w:eastAsia="Calibri" w:hAnsi="Calibri" w:cs="Calibri"/>
        </w:rPr>
      </w:pPr>
      <w:r>
        <w:rPr>
          <w:rFonts w:ascii="Calibri" w:eastAsia="Calibri" w:hAnsi="Calibri" w:cs="Calibri"/>
        </w:rPr>
        <w:t xml:space="preserve">Agreements serve as the foundation for navigating emergency assistance cost issues. Formal EAAs are desirable in disciplines that are heavily involved in disaster response; for example, the </w:t>
      </w:r>
      <w:r>
        <w:rPr>
          <w:rFonts w:ascii="Calibri" w:eastAsia="Calibri" w:hAnsi="Calibri" w:cs="Calibri"/>
          <w:i/>
        </w:rPr>
        <w:t xml:space="preserve">California Fire Assistance Agreement </w:t>
      </w:r>
      <w:r>
        <w:rPr>
          <w:rFonts w:ascii="Calibri" w:eastAsia="Calibri" w:hAnsi="Calibri" w:cs="Calibri"/>
        </w:rPr>
        <w:t>provides emergency assistance guidance for federal and State firefighting agencies. A statewide, pre-event EAA offers the advantage that the State can be designated as responsible for administering the reimbursement of emergency assistance costs allowing the providing jurisdiction to apply for reimbursement directly to the State. Otherwise, jurisdictions providing emergency assistance are reimbursed indirectly through the requesting jurisdiction.</w:t>
      </w:r>
    </w:p>
    <w:p w14:paraId="6D8FC337" w14:textId="77777777" w:rsidR="00303AB8" w:rsidRPr="003E5093" w:rsidRDefault="00303AB8" w:rsidP="00303AB8">
      <w:pPr>
        <w:widowControl w:val="0"/>
        <w:spacing w:line="276" w:lineRule="auto"/>
        <w:ind w:right="346"/>
      </w:pPr>
    </w:p>
    <w:p w14:paraId="3F410BF8" w14:textId="77777777" w:rsidR="00303AB8" w:rsidRPr="00EC3A96" w:rsidRDefault="00303AB8" w:rsidP="00303AB8">
      <w:pPr>
        <w:widowControl w:val="0"/>
        <w:spacing w:line="276" w:lineRule="auto"/>
        <w:rPr>
          <w:color w:val="002060"/>
        </w:rPr>
      </w:pPr>
      <w:r w:rsidRPr="00EC3A96">
        <w:rPr>
          <w:rFonts w:ascii="Calibri" w:eastAsia="Calibri" w:hAnsi="Calibri" w:cs="Calibri"/>
          <w:b/>
          <w:color w:val="002060"/>
          <w:sz w:val="28"/>
          <w:szCs w:val="28"/>
        </w:rPr>
        <w:t>Post-Event Emergency Assistance Agreement</w:t>
      </w:r>
    </w:p>
    <w:p w14:paraId="3D74EDA7" w14:textId="77777777" w:rsidR="00303AB8" w:rsidRDefault="00303AB8" w:rsidP="00303AB8">
      <w:pPr>
        <w:widowControl w:val="0"/>
        <w:spacing w:line="276" w:lineRule="auto"/>
        <w:ind w:right="475"/>
      </w:pPr>
      <w:r>
        <w:rPr>
          <w:rFonts w:ascii="Calibri" w:eastAsia="Calibri" w:hAnsi="Calibri" w:cs="Calibri"/>
        </w:rPr>
        <w:t xml:space="preserve">If a requesting jurisdiction and providing jurisdiction do not have an EAA in place at the time when resources are needed, the jurisdictions may enter into a verbal agreement on the type and extent of the assistance to be provided, as well as the cost and other conditions and expectations. </w:t>
      </w:r>
      <w:r w:rsidRPr="00394036">
        <w:rPr>
          <w:rFonts w:ascii="Calibri" w:eastAsia="Calibri" w:hAnsi="Calibri" w:cs="Calibri"/>
        </w:rPr>
        <w:t xml:space="preserve">After a verbal agreement has been reached it must subsequently be documented in writing and executed by authorized officials </w:t>
      </w:r>
      <w:r>
        <w:rPr>
          <w:rFonts w:ascii="Calibri" w:eastAsia="Calibri" w:hAnsi="Calibri" w:cs="Calibri"/>
        </w:rPr>
        <w:t>in</w:t>
      </w:r>
      <w:r w:rsidRPr="00394036">
        <w:rPr>
          <w:rFonts w:ascii="Calibri" w:eastAsia="Calibri" w:hAnsi="Calibri" w:cs="Calibri"/>
        </w:rPr>
        <w:t xml:space="preserve"> each jurisdiction within 30 days.</w:t>
      </w:r>
      <w:r>
        <w:rPr>
          <w:rFonts w:ascii="Calibri" w:eastAsia="Calibri" w:hAnsi="Calibri" w:cs="Calibri"/>
        </w:rPr>
        <w:t xml:space="preserve"> Further, the written agreement must be consistent with past emergency assistance practices between the jurisdictions. Having a post-event agreement does not guarantee reimbursement; however, it will provide the basis for cost recovery. EAAs should also set forth applicable regulations, timelines, and protocols guiding the reimbursement process. For example, some EAAs make assistance free of charge up to a certain length of time; anything after that is billed to the requesting jurisdiction. Fewer problems over reimbursement will arise when cost issues are dealt with in a clear manner in an EAA.</w:t>
      </w:r>
    </w:p>
    <w:p w14:paraId="49CE0139" w14:textId="77777777" w:rsidR="00303AB8" w:rsidRDefault="00303AB8" w:rsidP="00303AB8">
      <w:pPr>
        <w:widowControl w:val="0"/>
        <w:spacing w:line="276" w:lineRule="auto"/>
        <w:ind w:right="475"/>
      </w:pPr>
    </w:p>
    <w:p w14:paraId="7F11D493" w14:textId="39455BDE" w:rsidR="00303AB8" w:rsidRDefault="00303AB8" w:rsidP="00303AB8">
      <w:pPr>
        <w:widowControl w:val="0"/>
        <w:spacing w:line="276" w:lineRule="auto"/>
        <w:ind w:right="389"/>
        <w:rPr>
          <w:rFonts w:ascii="Calibri" w:eastAsia="Calibri" w:hAnsi="Calibri" w:cs="Calibri"/>
        </w:rPr>
      </w:pPr>
      <w:r>
        <w:rPr>
          <w:rFonts w:ascii="Calibri" w:eastAsia="Calibri" w:hAnsi="Calibri" w:cs="Calibri"/>
        </w:rPr>
        <w:t xml:space="preserve">It is important to note that there are administrative requirements associated with assistance for </w:t>
      </w:r>
      <w:r>
        <w:rPr>
          <w:rFonts w:ascii="Calibri" w:eastAsia="Calibri" w:hAnsi="Calibri" w:cs="Calibri"/>
        </w:rPr>
        <w:lastRenderedPageBreak/>
        <w:t xml:space="preserve">hire. All personnel and material costs must be tracked, recorded, and invoiced to the requesting jurisdiction in a clear, written format in accordance with FEMA and Cal OES requirements. </w:t>
      </w:r>
      <w:r w:rsidR="00A47055">
        <w:rPr>
          <w:rFonts w:ascii="Calibri" w:eastAsia="Calibri" w:hAnsi="Calibri" w:cs="Calibri"/>
        </w:rPr>
        <w:t>It is critical to involve fiscal and legal staff (among others) to ensure smooth and timely transactions.</w:t>
      </w:r>
    </w:p>
    <w:p w14:paraId="0CD6F6D7" w14:textId="58D01D7E" w:rsidR="00303AB8" w:rsidRDefault="00303AB8" w:rsidP="000444F0">
      <w:pPr>
        <w:widowControl w:val="0"/>
        <w:spacing w:line="276" w:lineRule="auto"/>
        <w:ind w:right="608"/>
        <w:rPr>
          <w:rFonts w:asciiTheme="minorHAnsi" w:hAnsiTheme="minorHAnsi" w:cstheme="minorHAnsi"/>
        </w:rPr>
      </w:pPr>
    </w:p>
    <w:p w14:paraId="19FC1C43" w14:textId="7A4699F7" w:rsidR="003D4037" w:rsidRPr="00380249" w:rsidRDefault="00A20EFF" w:rsidP="00962E2E">
      <w:pPr>
        <w:widowControl w:val="0"/>
        <w:spacing w:before="42" w:line="276" w:lineRule="auto"/>
        <w:rPr>
          <w:rFonts w:ascii="Calibri" w:eastAsia="Calibri" w:hAnsi="Calibri" w:cs="Calibri"/>
          <w:b/>
          <w:color w:val="002060"/>
          <w:sz w:val="28"/>
          <w:szCs w:val="28"/>
        </w:rPr>
      </w:pPr>
      <w:r w:rsidRPr="00380249">
        <w:rPr>
          <w:rFonts w:ascii="Calibri" w:eastAsia="Calibri" w:hAnsi="Calibri" w:cs="Calibri"/>
          <w:b/>
          <w:color w:val="002060"/>
          <w:sz w:val="28"/>
          <w:szCs w:val="28"/>
        </w:rPr>
        <w:t>UP-HM</w:t>
      </w:r>
      <w:r w:rsidR="008576F7" w:rsidRPr="00380249">
        <w:rPr>
          <w:rFonts w:ascii="Calibri" w:eastAsia="Calibri" w:hAnsi="Calibri" w:cs="Calibri"/>
          <w:b/>
          <w:color w:val="002060"/>
          <w:sz w:val="28"/>
          <w:szCs w:val="28"/>
        </w:rPr>
        <w:t>S</w:t>
      </w:r>
      <w:r w:rsidR="00ED41E5" w:rsidRPr="00380249">
        <w:rPr>
          <w:rFonts w:ascii="Calibri" w:eastAsia="Calibri" w:hAnsi="Calibri" w:cs="Calibri"/>
          <w:b/>
          <w:color w:val="002060"/>
          <w:sz w:val="28"/>
          <w:szCs w:val="28"/>
        </w:rPr>
        <w:t xml:space="preserve"> Coordinator</w:t>
      </w:r>
    </w:p>
    <w:p w14:paraId="3F3A3BAA" w14:textId="66E57789" w:rsidR="003E5093" w:rsidRDefault="00ED41E5" w:rsidP="00962E2E">
      <w:pPr>
        <w:widowControl w:val="0"/>
        <w:spacing w:line="276" w:lineRule="auto"/>
        <w:ind w:right="383"/>
        <w:rPr>
          <w:rFonts w:ascii="Calibri" w:eastAsia="Calibri" w:hAnsi="Calibri" w:cs="Calibri"/>
        </w:rPr>
      </w:pPr>
      <w:r>
        <w:rPr>
          <w:rFonts w:ascii="Calibri" w:eastAsia="Calibri" w:hAnsi="Calibri" w:cs="Calibri"/>
        </w:rPr>
        <w:t xml:space="preserve">The </w:t>
      </w:r>
      <w:r w:rsidR="00A83425">
        <w:rPr>
          <w:rFonts w:ascii="Calibri" w:eastAsia="Calibri" w:hAnsi="Calibri" w:cs="Calibri"/>
        </w:rPr>
        <w:t xml:space="preserve">requesting </w:t>
      </w:r>
      <w:r>
        <w:rPr>
          <w:rFonts w:ascii="Calibri" w:eastAsia="Calibri" w:hAnsi="Calibri" w:cs="Calibri"/>
        </w:rPr>
        <w:t xml:space="preserve">jurisdiction </w:t>
      </w:r>
      <w:r w:rsidR="00A83425">
        <w:rPr>
          <w:rFonts w:ascii="Calibri" w:eastAsia="Calibri" w:hAnsi="Calibri" w:cs="Calibri"/>
        </w:rPr>
        <w:t xml:space="preserve">is </w:t>
      </w:r>
      <w:r>
        <w:rPr>
          <w:rFonts w:ascii="Calibri" w:eastAsia="Calibri" w:hAnsi="Calibri" w:cs="Calibri"/>
        </w:rPr>
        <w:t>in charge of the requested resource</w:t>
      </w:r>
      <w:r w:rsidR="00A83425">
        <w:rPr>
          <w:rFonts w:ascii="Calibri" w:eastAsia="Calibri" w:hAnsi="Calibri" w:cs="Calibri"/>
        </w:rPr>
        <w:t xml:space="preserve">s </w:t>
      </w:r>
      <w:r>
        <w:rPr>
          <w:rFonts w:ascii="Calibri" w:eastAsia="Calibri" w:hAnsi="Calibri" w:cs="Calibri"/>
        </w:rPr>
        <w:t xml:space="preserve">and all team assignments during the deployment with the understanding that no </w:t>
      </w:r>
      <w:r w:rsidR="00AF2951">
        <w:rPr>
          <w:rFonts w:ascii="Calibri" w:eastAsia="Calibri" w:hAnsi="Calibri" w:cs="Calibri"/>
        </w:rPr>
        <w:t>resources</w:t>
      </w:r>
      <w:r>
        <w:rPr>
          <w:rFonts w:ascii="Calibri" w:eastAsia="Calibri" w:hAnsi="Calibri" w:cs="Calibri"/>
        </w:rPr>
        <w:t xml:space="preserve"> will be assigned to tasks outside of their </w:t>
      </w:r>
      <w:r w:rsidR="00221C49">
        <w:rPr>
          <w:rFonts w:ascii="Calibri" w:eastAsia="Calibri" w:hAnsi="Calibri" w:cs="Calibri"/>
        </w:rPr>
        <w:t xml:space="preserve">general </w:t>
      </w:r>
      <w:r>
        <w:rPr>
          <w:rFonts w:ascii="Calibri" w:eastAsia="Calibri" w:hAnsi="Calibri" w:cs="Calibri"/>
        </w:rPr>
        <w:t xml:space="preserve">capabilities. The affected jurisdiction should conduct a pre-resource request needs assessment using initial damage information and </w:t>
      </w:r>
      <w:r w:rsidR="007B4B07">
        <w:rPr>
          <w:rFonts w:ascii="Calibri" w:eastAsia="Calibri" w:hAnsi="Calibri" w:cs="Calibri"/>
        </w:rPr>
        <w:t>HM</w:t>
      </w:r>
      <w:r>
        <w:rPr>
          <w:rFonts w:ascii="Calibri" w:eastAsia="Calibri" w:hAnsi="Calibri" w:cs="Calibri"/>
        </w:rPr>
        <w:t xml:space="preserve"> inventory information. If a need for </w:t>
      </w:r>
      <w:r w:rsidR="00A1702E">
        <w:rPr>
          <w:rFonts w:ascii="Calibri" w:eastAsia="Calibri" w:hAnsi="Calibri" w:cs="Calibri"/>
        </w:rPr>
        <w:t>emergency assistance</w:t>
      </w:r>
      <w:r>
        <w:rPr>
          <w:rFonts w:ascii="Calibri" w:eastAsia="Calibri" w:hAnsi="Calibri" w:cs="Calibri"/>
        </w:rPr>
        <w:t xml:space="preserve"> is indicated, especially if multiple </w:t>
      </w:r>
      <w:r w:rsidR="00A20EFF">
        <w:rPr>
          <w:rFonts w:ascii="Calibri" w:eastAsia="Calibri" w:hAnsi="Calibri" w:cs="Calibri"/>
        </w:rPr>
        <w:t>UP-HM</w:t>
      </w:r>
      <w:r w:rsidR="007B73EE">
        <w:rPr>
          <w:rFonts w:ascii="Calibri" w:eastAsia="Calibri" w:hAnsi="Calibri" w:cs="Calibri"/>
        </w:rPr>
        <w:t>S</w:t>
      </w:r>
      <w:r>
        <w:rPr>
          <w:rFonts w:ascii="Calibri" w:eastAsia="Calibri" w:hAnsi="Calibri" w:cs="Calibri"/>
        </w:rPr>
        <w:t xml:space="preserve">s are required, the requesting jurisdiction should consider designating a </w:t>
      </w:r>
      <w:r w:rsidR="00A20EFF">
        <w:rPr>
          <w:rFonts w:ascii="Calibri" w:eastAsia="Calibri" w:hAnsi="Calibri" w:cs="Calibri"/>
        </w:rPr>
        <w:t>UP-HM</w:t>
      </w:r>
      <w:r w:rsidR="00A83425">
        <w:rPr>
          <w:rFonts w:ascii="Calibri" w:eastAsia="Calibri" w:hAnsi="Calibri" w:cs="Calibri"/>
        </w:rPr>
        <w:t>S</w:t>
      </w:r>
      <w:r>
        <w:rPr>
          <w:rFonts w:ascii="Calibri" w:eastAsia="Calibri" w:hAnsi="Calibri" w:cs="Calibri"/>
        </w:rPr>
        <w:t xml:space="preserve"> Coordinator who will assist with </w:t>
      </w:r>
      <w:r w:rsidR="00AF2951">
        <w:rPr>
          <w:rFonts w:ascii="Calibri" w:eastAsia="Calibri" w:hAnsi="Calibri" w:cs="Calibri"/>
        </w:rPr>
        <w:t>resource</w:t>
      </w:r>
      <w:r>
        <w:rPr>
          <w:rFonts w:ascii="Calibri" w:eastAsia="Calibri" w:hAnsi="Calibri" w:cs="Calibri"/>
        </w:rPr>
        <w:t xml:space="preserve"> utilization.</w:t>
      </w:r>
    </w:p>
    <w:p w14:paraId="380FCC30" w14:textId="36A189AF" w:rsidR="003E5093" w:rsidRDefault="003E5093" w:rsidP="00962E2E">
      <w:pPr>
        <w:widowControl w:val="0"/>
        <w:spacing w:line="276" w:lineRule="auto"/>
        <w:ind w:right="461"/>
        <w:rPr>
          <w:rFonts w:ascii="Calibri" w:eastAsia="Calibri" w:hAnsi="Calibri" w:cs="Calibri"/>
        </w:rPr>
      </w:pPr>
    </w:p>
    <w:p w14:paraId="74C6AA8A" w14:textId="137D7AA9" w:rsidR="003D4037" w:rsidRPr="00EC3A96" w:rsidRDefault="00937365" w:rsidP="00962E2E">
      <w:pPr>
        <w:widowControl w:val="0"/>
        <w:spacing w:before="42" w:line="276" w:lineRule="auto"/>
        <w:rPr>
          <w:rFonts w:ascii="Calibri" w:eastAsia="Calibri" w:hAnsi="Calibri" w:cs="Calibri"/>
          <w:b/>
          <w:color w:val="002060"/>
          <w:sz w:val="28"/>
          <w:szCs w:val="28"/>
        </w:rPr>
      </w:pPr>
      <w:r w:rsidRPr="00EC3A96">
        <w:rPr>
          <w:rFonts w:ascii="Calibri" w:eastAsia="Calibri" w:hAnsi="Calibri" w:cs="Calibri"/>
          <w:b/>
          <w:color w:val="002060"/>
          <w:sz w:val="28"/>
          <w:szCs w:val="28"/>
        </w:rPr>
        <w:t>Deployment</w:t>
      </w:r>
    </w:p>
    <w:p w14:paraId="04896BD8" w14:textId="748A77D3" w:rsidR="003D4037" w:rsidRDefault="00ED41E5" w:rsidP="00962E2E">
      <w:pPr>
        <w:widowControl w:val="0"/>
        <w:spacing w:line="276" w:lineRule="auto"/>
        <w:ind w:right="383"/>
        <w:rPr>
          <w:rFonts w:ascii="Calibri" w:eastAsia="Calibri" w:hAnsi="Calibri" w:cs="Calibri"/>
        </w:rPr>
      </w:pPr>
      <w:r>
        <w:rPr>
          <w:rFonts w:ascii="Calibri" w:eastAsia="Calibri" w:hAnsi="Calibri" w:cs="Calibri"/>
        </w:rPr>
        <w:t xml:space="preserve">Providing </w:t>
      </w:r>
      <w:r w:rsidR="007440E4">
        <w:rPr>
          <w:rFonts w:ascii="Calibri" w:eastAsia="Calibri" w:hAnsi="Calibri" w:cs="Calibri"/>
        </w:rPr>
        <w:t>UP</w:t>
      </w:r>
      <w:r>
        <w:rPr>
          <w:rFonts w:ascii="Calibri" w:eastAsia="Calibri" w:hAnsi="Calibri" w:cs="Calibri"/>
        </w:rPr>
        <w:t xml:space="preserve">s are responsible for the mobilization and transport of their personnel when they respond to a request. </w:t>
      </w:r>
      <w:r w:rsidR="006D0CB7">
        <w:rPr>
          <w:rFonts w:ascii="Calibri" w:eastAsia="Calibri" w:hAnsi="Calibri" w:cs="Calibri"/>
        </w:rPr>
        <w:t xml:space="preserve">It is important that requesting agencies have information on conditions and logistics relevant to incoming resources. </w:t>
      </w:r>
      <w:r>
        <w:rPr>
          <w:rFonts w:ascii="Calibri" w:eastAsia="Calibri" w:hAnsi="Calibri" w:cs="Calibri"/>
        </w:rPr>
        <w:t>The requesting jurisdiction</w:t>
      </w:r>
      <w:r w:rsidR="00AF2951">
        <w:rPr>
          <w:rFonts w:ascii="Calibri" w:eastAsia="Calibri" w:hAnsi="Calibri" w:cs="Calibri"/>
        </w:rPr>
        <w:t xml:space="preserve"> may be</w:t>
      </w:r>
      <w:r>
        <w:rPr>
          <w:rFonts w:ascii="Calibri" w:eastAsia="Calibri" w:hAnsi="Calibri" w:cs="Calibri"/>
        </w:rPr>
        <w:t xml:space="preserve"> responsible for the reimbursement of the providing jurisdiction’s expenses for </w:t>
      </w:r>
      <w:r w:rsidR="001746B9">
        <w:rPr>
          <w:rFonts w:ascii="Calibri" w:eastAsia="Calibri" w:hAnsi="Calibri" w:cs="Calibri"/>
        </w:rPr>
        <w:t xml:space="preserve">resources, </w:t>
      </w:r>
      <w:r>
        <w:rPr>
          <w:rFonts w:ascii="Calibri" w:eastAsia="Calibri" w:hAnsi="Calibri" w:cs="Calibri"/>
        </w:rPr>
        <w:t>travel, ground support</w:t>
      </w:r>
      <w:r w:rsidR="006D0CB7">
        <w:rPr>
          <w:rFonts w:ascii="Calibri" w:eastAsia="Calibri" w:hAnsi="Calibri" w:cs="Calibri"/>
        </w:rPr>
        <w:t xml:space="preserve"> such as food and lodging</w:t>
      </w:r>
      <w:r>
        <w:rPr>
          <w:rFonts w:ascii="Calibri" w:eastAsia="Calibri" w:hAnsi="Calibri" w:cs="Calibri"/>
        </w:rPr>
        <w:t>, and expended equipment and supplies</w:t>
      </w:r>
      <w:r w:rsidR="00AF2951">
        <w:rPr>
          <w:rStyle w:val="FootnoteReference"/>
          <w:rFonts w:ascii="Calibri" w:eastAsia="Calibri" w:hAnsi="Calibri" w:cs="Calibri"/>
        </w:rPr>
        <w:footnoteReference w:id="28"/>
      </w:r>
      <w:r>
        <w:rPr>
          <w:rFonts w:ascii="Calibri" w:eastAsia="Calibri" w:hAnsi="Calibri" w:cs="Calibri"/>
        </w:rPr>
        <w:t>.</w:t>
      </w:r>
    </w:p>
    <w:p w14:paraId="765C40AE" w14:textId="75ABC2A9" w:rsidR="0057473B" w:rsidRDefault="008F177C" w:rsidP="00962E2E">
      <w:pPr>
        <w:widowControl w:val="0"/>
        <w:spacing w:line="276" w:lineRule="auto"/>
        <w:ind w:right="383"/>
      </w:pPr>
      <w:r>
        <w:rPr>
          <w:noProof/>
        </w:rPr>
        <mc:AlternateContent>
          <mc:Choice Requires="wps">
            <w:drawing>
              <wp:anchor distT="0" distB="0" distL="114300" distR="114300" simplePos="0" relativeHeight="251681280" behindDoc="0" locked="0" layoutInCell="1" allowOverlap="1" wp14:anchorId="2BF3812F" wp14:editId="4A503AD2">
                <wp:simplePos x="0" y="0"/>
                <wp:positionH relativeFrom="margin">
                  <wp:align>right</wp:align>
                </wp:positionH>
                <wp:positionV relativeFrom="paragraph">
                  <wp:posOffset>103505</wp:posOffset>
                </wp:positionV>
                <wp:extent cx="6448425" cy="776605"/>
                <wp:effectExtent l="19050" t="19050" r="28575" b="23495"/>
                <wp:wrapNone/>
                <wp:docPr id="78" name="Rectangle: Rounded Corners 78"/>
                <wp:cNvGraphicFramePr/>
                <a:graphic xmlns:a="http://schemas.openxmlformats.org/drawingml/2006/main">
                  <a:graphicData uri="http://schemas.microsoft.com/office/word/2010/wordprocessingShape">
                    <wps:wsp>
                      <wps:cNvSpPr/>
                      <wps:spPr>
                        <a:xfrm>
                          <a:off x="0" y="0"/>
                          <a:ext cx="6448425" cy="776605"/>
                        </a:xfrm>
                        <a:prstGeom prst="roundRect">
                          <a:avLst/>
                        </a:prstGeom>
                        <a:solidFill>
                          <a:srgbClr val="70AD47">
                            <a:lumMod val="20000"/>
                            <a:lumOff val="80000"/>
                          </a:srgbClr>
                        </a:solidFill>
                        <a:ln w="38100" cap="flat" cmpd="sng" algn="ctr">
                          <a:solidFill>
                            <a:srgbClr val="4472C4">
                              <a:shade val="50000"/>
                            </a:srgbClr>
                          </a:solidFill>
                          <a:prstDash val="solid"/>
                          <a:miter lim="800000"/>
                        </a:ln>
                        <a:effectLst/>
                      </wps:spPr>
                      <wps:txbx>
                        <w:txbxContent>
                          <w:p w14:paraId="07A7C473" w14:textId="56703298" w:rsidR="0057473B" w:rsidRPr="004D6F8D" w:rsidRDefault="004D6F8D" w:rsidP="004D6F8D">
                            <w:pPr>
                              <w:rPr>
                                <w:rFonts w:asciiTheme="minorHAnsi" w:hAnsiTheme="minorHAnsi" w:cstheme="minorHAnsi"/>
                                <w:sz w:val="22"/>
                                <w:szCs w:val="22"/>
                              </w:rPr>
                            </w:pPr>
                            <w:r w:rsidRPr="004D6F8D">
                              <w:rPr>
                                <w:rFonts w:asciiTheme="minorHAnsi" w:hAnsiTheme="minorHAnsi" w:cstheme="minorHAnsi"/>
                                <w:sz w:val="22"/>
                                <w:szCs w:val="22"/>
                              </w:rPr>
                              <w:t>The requesting and providing agencies should have a conversation before deploying to ensure all the specifics of the agreement, cost recovery, transportation, logistics such as hotels, and other information are clear and any questions answered.</w:t>
                            </w:r>
                            <w:r>
                              <w:rPr>
                                <w:rFonts w:asciiTheme="minorHAnsi" w:hAnsiTheme="minorHAnsi" w:cstheme="minorHAnsi"/>
                                <w:sz w:val="22"/>
                                <w:szCs w:val="22"/>
                              </w:rPr>
                              <w:t xml:space="preserve"> </w:t>
                            </w:r>
                            <w:r w:rsidR="00B228A0">
                              <w:rPr>
                                <w:rFonts w:asciiTheme="minorHAnsi" w:hAnsiTheme="minorHAnsi" w:cstheme="minorHAnsi"/>
                                <w:sz w:val="22"/>
                                <w:szCs w:val="22"/>
                              </w:rPr>
                              <w:t>Typically,</w:t>
                            </w:r>
                            <w:r>
                              <w:rPr>
                                <w:rFonts w:asciiTheme="minorHAnsi" w:hAnsiTheme="minorHAnsi" w:cstheme="minorHAnsi"/>
                                <w:sz w:val="22"/>
                                <w:szCs w:val="22"/>
                              </w:rPr>
                              <w:t xml:space="preserve"> this can be done at the EH Director or UPA Manager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3812F" id="Rectangle: Rounded Corners 78" o:spid="_x0000_s1102" style="position:absolute;margin-left:456.55pt;margin-top:8.15pt;width:507.75pt;height:61.1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" fillcolor="#e2f0d9" strokecolor="#2f528f" strokeweight="3pt">
                <v:stroke joinstyle="miter"/>
                <v:textbox>
                  <w:txbxContent>
                    <w:p w14:paraId="07A7C473" w14:textId="56703298" w:rsidR="0057473B" w:rsidRPr="004D6F8D" w:rsidRDefault="004D6F8D" w:rsidP="004D6F8D">
                      <w:pPr>
                        <w:rPr>
                          <w:rFonts w:asciiTheme="minorHAnsi" w:hAnsiTheme="minorHAnsi" w:cstheme="minorHAnsi"/>
                          <w:sz w:val="22"/>
                          <w:szCs w:val="22"/>
                        </w:rPr>
                      </w:pPr>
                      <w:r w:rsidRPr="004D6F8D">
                        <w:rPr>
                          <w:rFonts w:asciiTheme="minorHAnsi" w:hAnsiTheme="minorHAnsi" w:cstheme="minorHAnsi"/>
                          <w:sz w:val="22"/>
                          <w:szCs w:val="22"/>
                        </w:rPr>
                        <w:t>The requesting and providing agencies should have a conversation before deploying to ensure all the specifics of the agreement, cost recovery, transportation, logistics such as hotels, and other information are clear and any questions answered.</w:t>
                      </w:r>
                      <w:r>
                        <w:rPr>
                          <w:rFonts w:asciiTheme="minorHAnsi" w:hAnsiTheme="minorHAnsi" w:cstheme="minorHAnsi"/>
                          <w:sz w:val="22"/>
                          <w:szCs w:val="22"/>
                        </w:rPr>
                        <w:t xml:space="preserve"> </w:t>
                      </w:r>
                      <w:r w:rsidR="00B228A0">
                        <w:rPr>
                          <w:rFonts w:asciiTheme="minorHAnsi" w:hAnsiTheme="minorHAnsi" w:cstheme="minorHAnsi"/>
                          <w:sz w:val="22"/>
                          <w:szCs w:val="22"/>
                        </w:rPr>
                        <w:t>Typically,</w:t>
                      </w:r>
                      <w:r>
                        <w:rPr>
                          <w:rFonts w:asciiTheme="minorHAnsi" w:hAnsiTheme="minorHAnsi" w:cstheme="minorHAnsi"/>
                          <w:sz w:val="22"/>
                          <w:szCs w:val="22"/>
                        </w:rPr>
                        <w:t xml:space="preserve"> this can be done at the EH Director or UPA Manager level.</w:t>
                      </w:r>
                    </w:p>
                  </w:txbxContent>
                </v:textbox>
                <w10:wrap anchorx="margin"/>
              </v:roundrect>
            </w:pict>
          </mc:Fallback>
        </mc:AlternateContent>
      </w:r>
    </w:p>
    <w:p w14:paraId="49C3B3CF" w14:textId="02CC60D7" w:rsidR="0057473B" w:rsidRDefault="0057473B" w:rsidP="00962E2E">
      <w:pPr>
        <w:widowControl w:val="0"/>
        <w:spacing w:line="276" w:lineRule="auto"/>
        <w:ind w:right="383"/>
      </w:pPr>
    </w:p>
    <w:p w14:paraId="28ACB5B5" w14:textId="450BDD45" w:rsidR="0057473B" w:rsidRDefault="0057473B" w:rsidP="00962E2E">
      <w:pPr>
        <w:widowControl w:val="0"/>
        <w:spacing w:line="276" w:lineRule="auto"/>
        <w:ind w:right="383"/>
      </w:pPr>
    </w:p>
    <w:p w14:paraId="4124C8E1" w14:textId="501FD2AC" w:rsidR="0057473B" w:rsidRDefault="0057473B" w:rsidP="00937365">
      <w:pPr>
        <w:widowControl w:val="0"/>
        <w:spacing w:before="196" w:line="276" w:lineRule="auto"/>
        <w:ind w:right="445"/>
        <w:rPr>
          <w:rFonts w:ascii="Calibri" w:eastAsia="Calibri" w:hAnsi="Calibri" w:cs="Calibri"/>
        </w:rPr>
      </w:pPr>
    </w:p>
    <w:p w14:paraId="06430AEF" w14:textId="061456C6" w:rsidR="00937365" w:rsidRDefault="004D6F8D" w:rsidP="00937365">
      <w:pPr>
        <w:widowControl w:val="0"/>
        <w:spacing w:before="196" w:line="276" w:lineRule="auto"/>
        <w:ind w:right="445"/>
        <w:rPr>
          <w:rFonts w:ascii="Calibri" w:eastAsia="Calibri" w:hAnsi="Calibri" w:cs="Calibri"/>
        </w:rPr>
      </w:pPr>
      <w:r>
        <w:rPr>
          <w:rFonts w:ascii="Calibri" w:eastAsia="Calibri" w:hAnsi="Calibri" w:cs="Calibri"/>
        </w:rPr>
        <w:t>U</w:t>
      </w:r>
      <w:r w:rsidR="00ED41E5">
        <w:rPr>
          <w:rFonts w:ascii="Calibri" w:eastAsia="Calibri" w:hAnsi="Calibri" w:cs="Calibri"/>
        </w:rPr>
        <w:t xml:space="preserve">se of personal vehicles is not recommended as a method of transportation for deploying </w:t>
      </w:r>
      <w:r w:rsidR="000444F0">
        <w:rPr>
          <w:rFonts w:ascii="Calibri" w:eastAsia="Calibri" w:hAnsi="Calibri" w:cs="Calibri"/>
        </w:rPr>
        <w:t>UP-HM</w:t>
      </w:r>
      <w:r w:rsidR="008576F7">
        <w:rPr>
          <w:rFonts w:ascii="Calibri" w:eastAsia="Calibri" w:hAnsi="Calibri" w:cs="Calibri"/>
        </w:rPr>
        <w:t>S</w:t>
      </w:r>
      <w:r w:rsidR="000444F0">
        <w:rPr>
          <w:rFonts w:ascii="Calibri" w:eastAsia="Calibri" w:hAnsi="Calibri" w:cs="Calibri"/>
        </w:rPr>
        <w:t xml:space="preserve"> resources</w:t>
      </w:r>
      <w:r w:rsidR="00ED41E5">
        <w:rPr>
          <w:rFonts w:ascii="Calibri" w:eastAsia="Calibri" w:hAnsi="Calibri" w:cs="Calibri"/>
        </w:rPr>
        <w:t>. While it may be necessary to use a personal vehicle, rental or government-owned vehicles are preferred. If a personal vehicle is used during a deployment, it is important that it meets the insurance requirements of the providing jurisdiction</w:t>
      </w:r>
      <w:r w:rsidR="00221C49">
        <w:rPr>
          <w:rFonts w:ascii="Calibri" w:eastAsia="Calibri" w:hAnsi="Calibri" w:cs="Calibri"/>
        </w:rPr>
        <w:t xml:space="preserve"> and a form of identification that the vehicle is being used for official purposes</w:t>
      </w:r>
      <w:r w:rsidR="00ED41E5">
        <w:rPr>
          <w:rFonts w:ascii="Calibri" w:eastAsia="Calibri" w:hAnsi="Calibri" w:cs="Calibri"/>
        </w:rPr>
        <w:t>. Response time is dependent on travel time</w:t>
      </w:r>
      <w:r w:rsidR="008576F7">
        <w:rPr>
          <w:rFonts w:ascii="Calibri" w:eastAsia="Calibri" w:hAnsi="Calibri" w:cs="Calibri"/>
        </w:rPr>
        <w:t xml:space="preserve"> but i</w:t>
      </w:r>
      <w:r w:rsidR="00ED41E5">
        <w:rPr>
          <w:rFonts w:ascii="Calibri" w:eastAsia="Calibri" w:hAnsi="Calibri" w:cs="Calibri"/>
        </w:rPr>
        <w:t xml:space="preserve">t is expected that </w:t>
      </w:r>
      <w:r w:rsidR="000444F0">
        <w:rPr>
          <w:rFonts w:ascii="Calibri" w:eastAsia="Calibri" w:hAnsi="Calibri" w:cs="Calibri"/>
        </w:rPr>
        <w:t>UP-HM</w:t>
      </w:r>
      <w:r w:rsidR="008576F7">
        <w:rPr>
          <w:rFonts w:ascii="Calibri" w:eastAsia="Calibri" w:hAnsi="Calibri" w:cs="Calibri"/>
        </w:rPr>
        <w:t>S</w:t>
      </w:r>
      <w:r w:rsidR="000444F0">
        <w:rPr>
          <w:rFonts w:ascii="Calibri" w:eastAsia="Calibri" w:hAnsi="Calibri" w:cs="Calibri"/>
        </w:rPr>
        <w:t xml:space="preserve">’ </w:t>
      </w:r>
      <w:r w:rsidR="00ED41E5">
        <w:rPr>
          <w:rFonts w:ascii="Calibri" w:eastAsia="Calibri" w:hAnsi="Calibri" w:cs="Calibri"/>
        </w:rPr>
        <w:t>will deploy within 12-24 hours of a request.</w:t>
      </w:r>
      <w:r w:rsidR="007B73EE">
        <w:rPr>
          <w:rStyle w:val="FootnoteReference"/>
          <w:rFonts w:ascii="Calibri" w:eastAsia="Calibri" w:hAnsi="Calibri" w:cs="Calibri"/>
        </w:rPr>
        <w:footnoteReference w:id="29"/>
      </w:r>
    </w:p>
    <w:p w14:paraId="03594CD5" w14:textId="722A055B" w:rsidR="003D4037" w:rsidRDefault="00ED41E5" w:rsidP="00937365">
      <w:pPr>
        <w:widowControl w:val="0"/>
        <w:spacing w:before="196" w:line="276" w:lineRule="auto"/>
        <w:ind w:right="445"/>
      </w:pPr>
      <w:r>
        <w:rPr>
          <w:rFonts w:ascii="Calibri" w:eastAsia="Calibri" w:hAnsi="Calibri" w:cs="Calibri"/>
        </w:rPr>
        <w:t xml:space="preserve">Work assignment duration is contingent on the incident scope and location however; team members should be prepared to be deployed for up to 14 days </w:t>
      </w:r>
      <w:r w:rsidR="00A83425">
        <w:rPr>
          <w:rFonts w:ascii="Calibri" w:eastAsia="Calibri" w:hAnsi="Calibri" w:cs="Calibri"/>
        </w:rPr>
        <w:t>(</w:t>
      </w:r>
      <w:r w:rsidR="00767D54">
        <w:rPr>
          <w:rFonts w:ascii="Calibri" w:eastAsia="Calibri" w:hAnsi="Calibri" w:cs="Calibri"/>
        </w:rPr>
        <w:t>or longer</w:t>
      </w:r>
      <w:r w:rsidR="00A83425">
        <w:rPr>
          <w:rFonts w:ascii="Calibri" w:eastAsia="Calibri" w:hAnsi="Calibri" w:cs="Calibri"/>
        </w:rPr>
        <w:t>)</w:t>
      </w:r>
      <w:r w:rsidR="00767D54">
        <w:rPr>
          <w:rFonts w:ascii="Calibri" w:eastAsia="Calibri" w:hAnsi="Calibri" w:cs="Calibri"/>
        </w:rPr>
        <w:t xml:space="preserve"> </w:t>
      </w:r>
      <w:r>
        <w:rPr>
          <w:rFonts w:ascii="Calibri" w:eastAsia="Calibri" w:hAnsi="Calibri" w:cs="Calibri"/>
        </w:rPr>
        <w:t xml:space="preserve">and capable of being self-sufficient for up to 72 hours. </w:t>
      </w:r>
      <w:r w:rsidR="00A20EFF">
        <w:rPr>
          <w:rFonts w:ascii="Calibri" w:eastAsia="Calibri" w:hAnsi="Calibri" w:cs="Calibri"/>
        </w:rPr>
        <w:t>UP-HM</w:t>
      </w:r>
      <w:r w:rsidR="001E05DF">
        <w:rPr>
          <w:rFonts w:ascii="Calibri" w:eastAsia="Calibri" w:hAnsi="Calibri" w:cs="Calibri"/>
        </w:rPr>
        <w:t>S</w:t>
      </w:r>
      <w:r>
        <w:rPr>
          <w:rFonts w:ascii="Calibri" w:eastAsia="Calibri" w:hAnsi="Calibri" w:cs="Calibri"/>
        </w:rPr>
        <w:t xml:space="preserve"> assign</w:t>
      </w:r>
      <w:r w:rsidR="00AF2951">
        <w:rPr>
          <w:rFonts w:ascii="Calibri" w:eastAsia="Calibri" w:hAnsi="Calibri" w:cs="Calibri"/>
        </w:rPr>
        <w:t xml:space="preserve">ments should not exceed 14 days unless </w:t>
      </w:r>
      <w:r w:rsidR="005C14C1">
        <w:rPr>
          <w:rFonts w:ascii="Calibri" w:eastAsia="Calibri" w:hAnsi="Calibri" w:cs="Calibri"/>
        </w:rPr>
        <w:t xml:space="preserve">express approvals from the providing jurisdiction are obtained and the individual resource is willing and able. </w:t>
      </w:r>
    </w:p>
    <w:p w14:paraId="13E53B02" w14:textId="4F9D33FD" w:rsidR="003D4037" w:rsidRDefault="00ED41E5" w:rsidP="00962E2E">
      <w:pPr>
        <w:widowControl w:val="0"/>
        <w:spacing w:before="200" w:line="276" w:lineRule="auto"/>
        <w:ind w:right="383"/>
      </w:pPr>
      <w:r>
        <w:rPr>
          <w:rFonts w:ascii="Calibri" w:eastAsia="Calibri" w:hAnsi="Calibri" w:cs="Calibri"/>
        </w:rPr>
        <w:lastRenderedPageBreak/>
        <w:t xml:space="preserve">The requesting jurisdiction is </w:t>
      </w:r>
      <w:r w:rsidR="001F12C6">
        <w:rPr>
          <w:rFonts w:ascii="Calibri" w:eastAsia="Calibri" w:hAnsi="Calibri" w:cs="Calibri"/>
        </w:rPr>
        <w:t xml:space="preserve">usually </w:t>
      </w:r>
      <w:r>
        <w:rPr>
          <w:rFonts w:ascii="Calibri" w:eastAsia="Calibri" w:hAnsi="Calibri" w:cs="Calibri"/>
        </w:rPr>
        <w:t xml:space="preserve">responsible for providing </w:t>
      </w:r>
      <w:r w:rsidR="00A47055">
        <w:rPr>
          <w:rFonts w:ascii="Calibri" w:eastAsia="Calibri" w:hAnsi="Calibri" w:cs="Calibri"/>
        </w:rPr>
        <w:t xml:space="preserve">available </w:t>
      </w:r>
      <w:r>
        <w:rPr>
          <w:rFonts w:ascii="Calibri" w:eastAsia="Calibri" w:hAnsi="Calibri" w:cs="Calibri"/>
        </w:rPr>
        <w:t>support</w:t>
      </w:r>
      <w:r w:rsidR="001F12C6">
        <w:rPr>
          <w:rFonts w:ascii="Calibri" w:eastAsia="Calibri" w:hAnsi="Calibri" w:cs="Calibri"/>
        </w:rPr>
        <w:t xml:space="preserve"> </w:t>
      </w:r>
      <w:r>
        <w:rPr>
          <w:rFonts w:ascii="Calibri" w:eastAsia="Calibri" w:hAnsi="Calibri" w:cs="Calibri"/>
        </w:rPr>
        <w:t>for the teams including lodging, meals, security, fuel, recharging for phones, batteries, power, etc.</w:t>
      </w:r>
      <w:r w:rsidR="006147C6">
        <w:rPr>
          <w:rFonts w:ascii="Calibri" w:eastAsia="Calibri" w:hAnsi="Calibri" w:cs="Calibri"/>
        </w:rPr>
        <w:t xml:space="preserve"> This is dep</w:t>
      </w:r>
      <w:r w:rsidR="00EF729F">
        <w:rPr>
          <w:rFonts w:ascii="Calibri" w:eastAsia="Calibri" w:hAnsi="Calibri" w:cs="Calibri"/>
        </w:rPr>
        <w:t>endent on the agreement reached</w:t>
      </w:r>
      <w:r w:rsidR="006147C6">
        <w:rPr>
          <w:rFonts w:ascii="Calibri" w:eastAsia="Calibri" w:hAnsi="Calibri" w:cs="Calibri"/>
        </w:rPr>
        <w:t xml:space="preserve"> between the requesting and providing agencies and is why it is important to </w:t>
      </w:r>
      <w:r w:rsidR="00EF729F">
        <w:rPr>
          <w:rFonts w:ascii="Calibri" w:eastAsia="Calibri" w:hAnsi="Calibri" w:cs="Calibri"/>
        </w:rPr>
        <w:t xml:space="preserve">have an existing agreement or </w:t>
      </w:r>
      <w:r w:rsidR="006147C6">
        <w:rPr>
          <w:rFonts w:ascii="Calibri" w:eastAsia="Calibri" w:hAnsi="Calibri" w:cs="Calibri"/>
        </w:rPr>
        <w:t>work out those details early.</w:t>
      </w:r>
      <w:r>
        <w:rPr>
          <w:rFonts w:ascii="Calibri" w:eastAsia="Calibri" w:hAnsi="Calibri" w:cs="Calibri"/>
        </w:rPr>
        <w:t xml:space="preserve"> The requesting jurisdiction </w:t>
      </w:r>
      <w:r w:rsidR="0012277A">
        <w:rPr>
          <w:rFonts w:ascii="Calibri" w:eastAsia="Calibri" w:hAnsi="Calibri" w:cs="Calibri"/>
        </w:rPr>
        <w:t xml:space="preserve">may </w:t>
      </w:r>
      <w:r>
        <w:rPr>
          <w:rFonts w:ascii="Calibri" w:eastAsia="Calibri" w:hAnsi="Calibri" w:cs="Calibri"/>
        </w:rPr>
        <w:t xml:space="preserve">also provide identification cards and/or other identifying items such as </w:t>
      </w:r>
      <w:r w:rsidR="00EB06DD">
        <w:rPr>
          <w:rFonts w:ascii="Calibri" w:eastAsia="Calibri" w:hAnsi="Calibri" w:cs="Calibri"/>
        </w:rPr>
        <w:t xml:space="preserve">vehicle placards, </w:t>
      </w:r>
      <w:r>
        <w:rPr>
          <w:rFonts w:ascii="Calibri" w:eastAsia="Calibri" w:hAnsi="Calibri" w:cs="Calibri"/>
        </w:rPr>
        <w:t>vests, badges or business cards. Lodging in the affected area may be unavailable or in limited</w:t>
      </w:r>
      <w:r w:rsidR="009B631D">
        <w:rPr>
          <w:rFonts w:ascii="Calibri" w:eastAsia="Calibri" w:hAnsi="Calibri" w:cs="Calibri"/>
        </w:rPr>
        <w:t xml:space="preserve"> </w:t>
      </w:r>
      <w:r w:rsidR="00A83425">
        <w:rPr>
          <w:rFonts w:ascii="Calibri" w:eastAsia="Calibri" w:hAnsi="Calibri" w:cs="Calibri"/>
        </w:rPr>
        <w:t xml:space="preserve">supply, </w:t>
      </w:r>
      <w:r>
        <w:rPr>
          <w:rFonts w:ascii="Calibri" w:eastAsia="Calibri" w:hAnsi="Calibri" w:cs="Calibri"/>
        </w:rPr>
        <w:t>so the requesting jurisdiction may need to make</w:t>
      </w:r>
      <w:r w:rsidR="00A83425">
        <w:rPr>
          <w:rFonts w:ascii="Calibri" w:eastAsia="Calibri" w:hAnsi="Calibri" w:cs="Calibri"/>
        </w:rPr>
        <w:t xml:space="preserve"> </w:t>
      </w:r>
      <w:r>
        <w:rPr>
          <w:rFonts w:ascii="Calibri" w:eastAsia="Calibri" w:hAnsi="Calibri" w:cs="Calibri"/>
        </w:rPr>
        <w:t xml:space="preserve">special arrangements to house and feed </w:t>
      </w:r>
      <w:r w:rsidR="007B5448">
        <w:rPr>
          <w:rFonts w:ascii="Calibri" w:eastAsia="Calibri" w:hAnsi="Calibri" w:cs="Calibri"/>
        </w:rPr>
        <w:t>UP-HM</w:t>
      </w:r>
      <w:r w:rsidR="00A83425">
        <w:rPr>
          <w:rFonts w:ascii="Calibri" w:eastAsia="Calibri" w:hAnsi="Calibri" w:cs="Calibri"/>
        </w:rPr>
        <w:t>S resources</w:t>
      </w:r>
      <w:r>
        <w:rPr>
          <w:rFonts w:ascii="Calibri" w:eastAsia="Calibri" w:hAnsi="Calibri" w:cs="Calibri"/>
        </w:rPr>
        <w:t>. In some cases, team members may be asked to endure unusual conditions such as sleeping in a warehouse or in tents</w:t>
      </w:r>
      <w:r w:rsidR="00221C49">
        <w:rPr>
          <w:rFonts w:ascii="Calibri" w:eastAsia="Calibri" w:hAnsi="Calibri" w:cs="Calibri"/>
        </w:rPr>
        <w:t xml:space="preserve"> or obtain housing a distance from the incident and commute to the</w:t>
      </w:r>
      <w:r w:rsidR="007A566B">
        <w:rPr>
          <w:rFonts w:ascii="Calibri" w:eastAsia="Calibri" w:hAnsi="Calibri" w:cs="Calibri"/>
        </w:rPr>
        <w:t xml:space="preserve"> incident</w:t>
      </w:r>
      <w:r>
        <w:rPr>
          <w:rFonts w:ascii="Calibri" w:eastAsia="Calibri" w:hAnsi="Calibri" w:cs="Calibri"/>
        </w:rPr>
        <w:t>.</w:t>
      </w:r>
      <w:r w:rsidR="007C4191">
        <w:rPr>
          <w:rFonts w:ascii="Calibri" w:eastAsia="Calibri" w:hAnsi="Calibri" w:cs="Calibri"/>
        </w:rPr>
        <w:t xml:space="preserve">  The </w:t>
      </w:r>
      <w:r w:rsidR="007A566B">
        <w:rPr>
          <w:rFonts w:ascii="Calibri" w:eastAsia="Calibri" w:hAnsi="Calibri" w:cs="Calibri"/>
        </w:rPr>
        <w:t>UP t</w:t>
      </w:r>
      <w:r w:rsidR="007C4191">
        <w:rPr>
          <w:rFonts w:ascii="Calibri" w:eastAsia="Calibri" w:hAnsi="Calibri" w:cs="Calibri"/>
        </w:rPr>
        <w:t xml:space="preserve">eam </w:t>
      </w:r>
      <w:r w:rsidR="007A566B">
        <w:rPr>
          <w:rFonts w:ascii="Calibri" w:eastAsia="Calibri" w:hAnsi="Calibri" w:cs="Calibri"/>
        </w:rPr>
        <w:t>l</w:t>
      </w:r>
      <w:r w:rsidR="007C4191">
        <w:rPr>
          <w:rFonts w:ascii="Calibri" w:eastAsia="Calibri" w:hAnsi="Calibri" w:cs="Calibri"/>
        </w:rPr>
        <w:t xml:space="preserve">eader </w:t>
      </w:r>
      <w:r w:rsidR="007A566B">
        <w:rPr>
          <w:rFonts w:ascii="Calibri" w:eastAsia="Calibri" w:hAnsi="Calibri" w:cs="Calibri"/>
        </w:rPr>
        <w:t xml:space="preserve">can be used to help facilitate logistical </w:t>
      </w:r>
      <w:r w:rsidR="007C4191">
        <w:rPr>
          <w:rFonts w:ascii="Calibri" w:eastAsia="Calibri" w:hAnsi="Calibri" w:cs="Calibri"/>
        </w:rPr>
        <w:t xml:space="preserve">and other support available for the teams through the incident liaison officer or </w:t>
      </w:r>
      <w:r w:rsidR="00A83425">
        <w:rPr>
          <w:rFonts w:ascii="Calibri" w:eastAsia="Calibri" w:hAnsi="Calibri" w:cs="Calibri"/>
        </w:rPr>
        <w:t>UP</w:t>
      </w:r>
      <w:r w:rsidR="001E05DF">
        <w:rPr>
          <w:rFonts w:ascii="Calibri" w:eastAsia="Calibri" w:hAnsi="Calibri" w:cs="Calibri"/>
        </w:rPr>
        <w:t>-</w:t>
      </w:r>
      <w:r w:rsidR="00A83425">
        <w:rPr>
          <w:rFonts w:ascii="Calibri" w:eastAsia="Calibri" w:hAnsi="Calibri" w:cs="Calibri"/>
        </w:rPr>
        <w:t>HMS Coordinator</w:t>
      </w:r>
      <w:r w:rsidR="007C4191">
        <w:rPr>
          <w:rFonts w:ascii="Calibri" w:eastAsia="Calibri" w:hAnsi="Calibri" w:cs="Calibri"/>
        </w:rPr>
        <w:t>.</w:t>
      </w:r>
    </w:p>
    <w:p w14:paraId="6F637462" w14:textId="77777777" w:rsidR="00937365" w:rsidRPr="007B5448" w:rsidRDefault="00937365" w:rsidP="00962E2E">
      <w:pPr>
        <w:widowControl w:val="0"/>
        <w:spacing w:line="276" w:lineRule="auto"/>
        <w:rPr>
          <w:rFonts w:ascii="Calibri" w:eastAsia="Calibri" w:hAnsi="Calibri" w:cs="Calibri"/>
          <w:b/>
          <w:color w:val="000099"/>
        </w:rPr>
      </w:pPr>
    </w:p>
    <w:p w14:paraId="7B4A312C" w14:textId="2446F74A" w:rsidR="003D4037" w:rsidRPr="00EC3A96" w:rsidRDefault="00A20EFF" w:rsidP="00962E2E">
      <w:pPr>
        <w:widowControl w:val="0"/>
        <w:spacing w:line="276" w:lineRule="auto"/>
        <w:rPr>
          <w:color w:val="002060"/>
        </w:rPr>
      </w:pPr>
      <w:r w:rsidRPr="00EC3A96">
        <w:rPr>
          <w:rFonts w:ascii="Calibri" w:eastAsia="Calibri" w:hAnsi="Calibri" w:cs="Calibri"/>
          <w:b/>
          <w:color w:val="002060"/>
          <w:sz w:val="28"/>
          <w:szCs w:val="28"/>
        </w:rPr>
        <w:t>UP-HM</w:t>
      </w:r>
      <w:r w:rsidR="00A53E4D" w:rsidRPr="00EC3A96">
        <w:rPr>
          <w:rFonts w:ascii="Calibri" w:eastAsia="Calibri" w:hAnsi="Calibri" w:cs="Calibri"/>
          <w:b/>
          <w:color w:val="002060"/>
          <w:sz w:val="28"/>
          <w:szCs w:val="28"/>
        </w:rPr>
        <w:t>S</w:t>
      </w:r>
      <w:r w:rsidR="000413E7" w:rsidRPr="00EC3A96">
        <w:rPr>
          <w:rFonts w:ascii="Calibri" w:eastAsia="Calibri" w:hAnsi="Calibri" w:cs="Calibri"/>
          <w:b/>
          <w:color w:val="002060"/>
          <w:sz w:val="28"/>
          <w:szCs w:val="28"/>
        </w:rPr>
        <w:t xml:space="preserve"> </w:t>
      </w:r>
      <w:r w:rsidR="00EA067F" w:rsidRPr="00EC3A96">
        <w:rPr>
          <w:rFonts w:ascii="Calibri" w:eastAsia="Calibri" w:hAnsi="Calibri" w:cs="Calibri"/>
          <w:b/>
          <w:color w:val="002060"/>
          <w:sz w:val="28"/>
          <w:szCs w:val="28"/>
        </w:rPr>
        <w:t>Deployment Outside of California</w:t>
      </w:r>
    </w:p>
    <w:p w14:paraId="684D5261" w14:textId="7FC166F0" w:rsidR="003D4037" w:rsidRDefault="00ED41E5" w:rsidP="009728E0">
      <w:pPr>
        <w:widowControl w:val="0"/>
        <w:spacing w:line="276" w:lineRule="auto"/>
        <w:ind w:right="402"/>
      </w:pPr>
      <w:r>
        <w:rPr>
          <w:rFonts w:ascii="Calibri" w:eastAsia="Calibri" w:hAnsi="Calibri" w:cs="Calibri"/>
        </w:rPr>
        <w:t xml:space="preserve">California is a member of the </w:t>
      </w:r>
      <w:bookmarkStart w:id="14" w:name="_Hlk106834574"/>
      <w:r w:rsidR="004E0BEE">
        <w:fldChar w:fldCharType="begin"/>
      </w:r>
      <w:r w:rsidR="004E0BEE">
        <w:instrText>HYPERLINK "https://www.emacweb.org/"</w:instrText>
      </w:r>
      <w:r w:rsidR="004E0BEE">
        <w:fldChar w:fldCharType="separate"/>
      </w:r>
      <w:r w:rsidR="009728E0">
        <w:rPr>
          <w:rStyle w:val="Hyperlink"/>
          <w:rFonts w:ascii="Calibri" w:eastAsia="Calibri" w:hAnsi="Calibri" w:cs="Calibri"/>
        </w:rPr>
        <w:t>Emergency Management Assistance Compact (EMAC)</w:t>
      </w:r>
      <w:r w:rsidR="004E0BEE">
        <w:rPr>
          <w:rStyle w:val="Hyperlink"/>
          <w:rFonts w:ascii="Calibri" w:eastAsia="Calibri" w:hAnsi="Calibri" w:cs="Calibri"/>
        </w:rPr>
        <w:fldChar w:fldCharType="end"/>
      </w:r>
      <w:bookmarkEnd w:id="14"/>
      <w:r w:rsidR="009728E0">
        <w:rPr>
          <w:rFonts w:ascii="Calibri" w:eastAsia="Calibri" w:hAnsi="Calibri" w:cs="Calibri"/>
        </w:rPr>
        <w:t xml:space="preserve"> </w:t>
      </w:r>
      <w:r>
        <w:rPr>
          <w:rFonts w:ascii="Calibri" w:eastAsia="Calibri" w:hAnsi="Calibri" w:cs="Calibri"/>
        </w:rPr>
        <w:t>and the Civil Defense and Disaster Compact that are the primary tools that all states use to send and receive emergency personnel and other resources during a major disaster. California is a signatory to both compacts and, depending on the level of the declaration, can send or seek assistance from other states.</w:t>
      </w:r>
      <w:r w:rsidR="001E05DF">
        <w:rPr>
          <w:rFonts w:ascii="Calibri" w:eastAsia="Calibri" w:hAnsi="Calibri" w:cs="Calibri"/>
        </w:rPr>
        <w:t xml:space="preserve"> This includes local resources that are able to assist.</w:t>
      </w:r>
    </w:p>
    <w:p w14:paraId="795E3491" w14:textId="5E313701" w:rsidR="003D4037" w:rsidRDefault="00ED41E5" w:rsidP="00962E2E">
      <w:pPr>
        <w:widowControl w:val="0"/>
        <w:spacing w:before="197" w:line="276" w:lineRule="auto"/>
        <w:ind w:right="383"/>
      </w:pPr>
      <w:r>
        <w:rPr>
          <w:rFonts w:ascii="Calibri" w:eastAsia="Calibri" w:hAnsi="Calibri" w:cs="Calibri"/>
        </w:rPr>
        <w:t xml:space="preserve">EMAC, established in 1996, is a congressionally-ratified </w:t>
      </w:r>
      <w:r w:rsidR="001E05DF">
        <w:rPr>
          <w:rFonts w:ascii="Calibri" w:eastAsia="Calibri" w:hAnsi="Calibri" w:cs="Calibri"/>
        </w:rPr>
        <w:t xml:space="preserve">EAA </w:t>
      </w:r>
      <w:r>
        <w:rPr>
          <w:rFonts w:ascii="Calibri" w:eastAsia="Calibri" w:hAnsi="Calibri" w:cs="Calibri"/>
        </w:rPr>
        <w:t xml:space="preserve">that provides form and structure to interstate </w:t>
      </w:r>
      <w:r w:rsidR="00A1702E">
        <w:rPr>
          <w:rFonts w:ascii="Calibri" w:eastAsia="Calibri" w:hAnsi="Calibri" w:cs="Calibri"/>
        </w:rPr>
        <w:t>emergency assistance</w:t>
      </w:r>
      <w:r>
        <w:rPr>
          <w:rFonts w:ascii="Calibri" w:eastAsia="Calibri" w:hAnsi="Calibri" w:cs="Calibri"/>
        </w:rPr>
        <w:t xml:space="preserve">. All 50 states, the District of Columbia, Puerto Rico, Guam and the U.S. Virgin Islands have enacted legislation to become EMAC members. EMAC is a direct state-to-state </w:t>
      </w:r>
      <w:r w:rsidR="00A1702E">
        <w:rPr>
          <w:rFonts w:ascii="Calibri" w:eastAsia="Calibri" w:hAnsi="Calibri" w:cs="Calibri"/>
        </w:rPr>
        <w:t>emergency assistance</w:t>
      </w:r>
      <w:r>
        <w:rPr>
          <w:rFonts w:ascii="Calibri" w:eastAsia="Calibri" w:hAnsi="Calibri" w:cs="Calibri"/>
        </w:rPr>
        <w:t xml:space="preserve"> system administered by the National Emergency Management Association (NEMA).</w:t>
      </w:r>
    </w:p>
    <w:p w14:paraId="2E139D02" w14:textId="6F45972D" w:rsidR="003D4037" w:rsidRDefault="00ED41E5" w:rsidP="00962E2E">
      <w:pPr>
        <w:widowControl w:val="0"/>
        <w:spacing w:before="195" w:line="276" w:lineRule="auto"/>
        <w:ind w:right="463"/>
        <w:rPr>
          <w:rFonts w:ascii="Calibri" w:eastAsia="Calibri" w:hAnsi="Calibri" w:cs="Calibri"/>
        </w:rPr>
      </w:pPr>
      <w:r>
        <w:rPr>
          <w:rFonts w:ascii="Calibri" w:eastAsia="Calibri" w:hAnsi="Calibri" w:cs="Calibri"/>
        </w:rPr>
        <w:t xml:space="preserve">Through EMAC, a disaster impacted area can request and receive assistance from other states </w:t>
      </w:r>
      <w:r w:rsidR="00D767ED">
        <w:rPr>
          <w:rFonts w:ascii="Calibri" w:eastAsia="Calibri" w:hAnsi="Calibri" w:cs="Calibri"/>
        </w:rPr>
        <w:t>and</w:t>
      </w:r>
      <w:r>
        <w:rPr>
          <w:rFonts w:ascii="Calibri" w:eastAsia="Calibri" w:hAnsi="Calibri" w:cs="Calibri"/>
        </w:rPr>
        <w:t xml:space="preserve"> resolves upfront liability, cost reimbursement, workers compensation, and travel issues for personnel who </w:t>
      </w:r>
      <w:r w:rsidR="001E05DF">
        <w:rPr>
          <w:rFonts w:ascii="Calibri" w:eastAsia="Calibri" w:hAnsi="Calibri" w:cs="Calibri"/>
        </w:rPr>
        <w:t xml:space="preserve">respond </w:t>
      </w:r>
      <w:r>
        <w:rPr>
          <w:rFonts w:ascii="Calibri" w:eastAsia="Calibri" w:hAnsi="Calibri" w:cs="Calibri"/>
        </w:rPr>
        <w:t xml:space="preserve">to other states under EMAC. Also, professional licenses and certifications recognized in California are also accepted in receiving states and vice versa. Cal OES </w:t>
      </w:r>
      <w:r w:rsidRPr="00363CAF">
        <w:rPr>
          <w:rFonts w:ascii="Calibri" w:eastAsia="Calibri" w:hAnsi="Calibri" w:cs="Calibri"/>
        </w:rPr>
        <w:t>coordinates</w:t>
      </w:r>
      <w:r>
        <w:rPr>
          <w:rFonts w:ascii="Calibri" w:eastAsia="Calibri" w:hAnsi="Calibri" w:cs="Calibri"/>
        </w:rPr>
        <w:t xml:space="preserve"> EMAC requests for aid and sending assistance to other states through EMAC. </w:t>
      </w:r>
      <w:r w:rsidR="007440E4">
        <w:rPr>
          <w:rFonts w:ascii="Calibri" w:eastAsia="Calibri" w:hAnsi="Calibri" w:cs="Calibri"/>
        </w:rPr>
        <w:t>UP</w:t>
      </w:r>
      <w:r>
        <w:rPr>
          <w:rFonts w:ascii="Calibri" w:eastAsia="Calibri" w:hAnsi="Calibri" w:cs="Calibri"/>
        </w:rPr>
        <w:t xml:space="preserve"> resources, if made available, would typically be deployed out of state in response to an EMAC request that describes the specific </w:t>
      </w:r>
      <w:r w:rsidR="007B4B07">
        <w:rPr>
          <w:rFonts w:ascii="Calibri" w:eastAsia="Calibri" w:hAnsi="Calibri" w:cs="Calibri"/>
        </w:rPr>
        <w:t>HM</w:t>
      </w:r>
      <w:r>
        <w:rPr>
          <w:rFonts w:ascii="Calibri" w:eastAsia="Calibri" w:hAnsi="Calibri" w:cs="Calibri"/>
        </w:rPr>
        <w:t xml:space="preserve"> response and recovery resource capabilities needed.</w:t>
      </w:r>
    </w:p>
    <w:p w14:paraId="66B1583F" w14:textId="2586BA84" w:rsidR="00337590" w:rsidRPr="00337590" w:rsidRDefault="00337590" w:rsidP="00962E2E">
      <w:pPr>
        <w:widowControl w:val="0"/>
        <w:spacing w:before="195" w:line="276" w:lineRule="auto"/>
        <w:ind w:right="463"/>
        <w:rPr>
          <w:b/>
          <w:bCs/>
          <w:color w:val="002060"/>
          <w:sz w:val="28"/>
          <w:szCs w:val="28"/>
        </w:rPr>
      </w:pPr>
      <w:r w:rsidRPr="00337590">
        <w:rPr>
          <w:rFonts w:ascii="Calibri" w:eastAsia="Calibri" w:hAnsi="Calibri" w:cs="Calibri"/>
          <w:b/>
          <w:bCs/>
          <w:color w:val="002060"/>
          <w:sz w:val="28"/>
          <w:szCs w:val="28"/>
        </w:rPr>
        <w:t>After Action Reviews</w:t>
      </w:r>
    </w:p>
    <w:p w14:paraId="39FDC3E6" w14:textId="56DDC77D" w:rsidR="003D4037" w:rsidRDefault="00337590" w:rsidP="00337590">
      <w:pPr>
        <w:widowControl w:val="0"/>
        <w:spacing w:line="276" w:lineRule="auto"/>
        <w:ind w:right="475"/>
        <w:rPr>
          <w:rFonts w:ascii="Calibri" w:eastAsia="Calibri" w:hAnsi="Calibri" w:cs="Calibri"/>
        </w:rPr>
      </w:pPr>
      <w:r>
        <w:rPr>
          <w:rFonts w:ascii="Calibri" w:eastAsia="Calibri" w:hAnsi="Calibri" w:cs="Calibri"/>
        </w:rPr>
        <w:t xml:space="preserve">Both real incidents and exercises should culminate in an after-action review and report to ensure its objectives were met and to define any corrective actions/ improvements needed. </w:t>
      </w:r>
      <w:r w:rsidR="001E05DF">
        <w:rPr>
          <w:rFonts w:ascii="Calibri" w:eastAsia="Calibri" w:hAnsi="Calibri" w:cs="Calibri"/>
        </w:rPr>
        <w:t>P</w:t>
      </w:r>
      <w:r w:rsidRPr="003B3952">
        <w:rPr>
          <w:rFonts w:ascii="Calibri" w:eastAsia="Calibri" w:hAnsi="Calibri" w:cs="Calibri"/>
        </w:rPr>
        <w:t xml:space="preserve">roviding and receiving UPAs </w:t>
      </w:r>
      <w:r>
        <w:rPr>
          <w:rFonts w:ascii="Calibri" w:eastAsia="Calibri" w:hAnsi="Calibri" w:cs="Calibri"/>
        </w:rPr>
        <w:t xml:space="preserve">should </w:t>
      </w:r>
      <w:r w:rsidR="001E05DF">
        <w:rPr>
          <w:rFonts w:ascii="Calibri" w:eastAsia="Calibri" w:hAnsi="Calibri" w:cs="Calibri"/>
        </w:rPr>
        <w:t xml:space="preserve">participate in </w:t>
      </w:r>
      <w:r>
        <w:rPr>
          <w:rFonts w:ascii="Calibri" w:eastAsia="Calibri" w:hAnsi="Calibri" w:cs="Calibri"/>
        </w:rPr>
        <w:t>an after-action review following each activatio</w:t>
      </w:r>
      <w:r w:rsidR="001E05DF">
        <w:rPr>
          <w:rFonts w:ascii="Calibri" w:eastAsia="Calibri" w:hAnsi="Calibri" w:cs="Calibri"/>
        </w:rPr>
        <w:t>n</w:t>
      </w:r>
      <w:r>
        <w:rPr>
          <w:rFonts w:ascii="Calibri" w:eastAsia="Calibri" w:hAnsi="Calibri" w:cs="Calibri"/>
        </w:rPr>
        <w:t xml:space="preserve"> and develop a report with corrective actions, as needed. The after-action report serves as a valuable source of documentation of response‐related activities performed by UP-HMS</w:t>
      </w:r>
      <w:r w:rsidR="001E05DF">
        <w:rPr>
          <w:rFonts w:ascii="Calibri" w:eastAsia="Calibri" w:hAnsi="Calibri" w:cs="Calibri"/>
        </w:rPr>
        <w:t>s</w:t>
      </w:r>
      <w:r>
        <w:rPr>
          <w:rFonts w:ascii="Calibri" w:eastAsia="Calibri" w:hAnsi="Calibri" w:cs="Calibri"/>
        </w:rPr>
        <w:t xml:space="preserve"> which may be reimbursable by the State and federal government disaster funds.</w:t>
      </w:r>
    </w:p>
    <w:bookmarkStart w:id="15" w:name="h.1fob9te" w:colFirst="0" w:colLast="0"/>
    <w:bookmarkStart w:id="16" w:name="h.3dy6vkm" w:colFirst="0" w:colLast="0"/>
    <w:bookmarkEnd w:id="15"/>
    <w:bookmarkEnd w:id="16"/>
    <w:p w14:paraId="1A91DDC1" w14:textId="6ABDA7B6" w:rsidR="00363CAF" w:rsidRPr="00EE4CCE" w:rsidRDefault="00C56038" w:rsidP="002262FE">
      <w:pPr>
        <w:jc w:val="right"/>
        <w:rPr>
          <w:rFonts w:ascii="Arial" w:hAnsi="Arial" w:cs="Arial"/>
          <w:sz w:val="16"/>
          <w:szCs w:val="16"/>
        </w:rPr>
      </w:pPr>
      <w:r w:rsidRPr="00EE4CCE">
        <w:rPr>
          <w:rFonts w:ascii="Arial" w:hAnsi="Arial" w:cs="Arial"/>
          <w:sz w:val="16"/>
          <w:szCs w:val="16"/>
        </w:rPr>
        <w:fldChar w:fldCharType="begin"/>
      </w:r>
      <w:r w:rsidRPr="00EE4CCE">
        <w:rPr>
          <w:rFonts w:ascii="Arial" w:hAnsi="Arial" w:cs="Arial"/>
          <w:sz w:val="16"/>
          <w:szCs w:val="16"/>
        </w:rPr>
        <w:instrText xml:space="preserve"> FILENAME   \* MERGEFORMAT </w:instrText>
      </w:r>
      <w:r w:rsidRPr="00EE4CCE">
        <w:rPr>
          <w:rFonts w:ascii="Arial" w:hAnsi="Arial" w:cs="Arial"/>
          <w:sz w:val="16"/>
          <w:szCs w:val="16"/>
        </w:rPr>
        <w:fldChar w:fldCharType="separate"/>
      </w:r>
      <w:r w:rsidR="00E95977">
        <w:rPr>
          <w:rFonts w:ascii="Arial" w:hAnsi="Arial" w:cs="Arial"/>
          <w:noProof/>
          <w:sz w:val="16"/>
          <w:szCs w:val="16"/>
        </w:rPr>
        <w:t>DEAP FINAL 06.23.22</w:t>
      </w:r>
      <w:r w:rsidRPr="00EE4CCE">
        <w:rPr>
          <w:rFonts w:ascii="Arial" w:hAnsi="Arial" w:cs="Arial"/>
          <w:sz w:val="16"/>
          <w:szCs w:val="16"/>
        </w:rPr>
        <w:fldChar w:fldCharType="end"/>
      </w:r>
    </w:p>
    <w:p w14:paraId="02163871" w14:textId="5B511634" w:rsidR="0057473B" w:rsidRPr="0057473B" w:rsidRDefault="0057473B" w:rsidP="00363CAF">
      <w:pPr>
        <w:rPr>
          <w:rFonts w:ascii="Arial" w:hAnsi="Arial" w:cs="Arial"/>
          <w:b/>
          <w:bCs/>
          <w:i/>
          <w:iCs/>
          <w:sz w:val="28"/>
          <w:szCs w:val="28"/>
        </w:rPr>
      </w:pPr>
      <w:r w:rsidRPr="0057473B">
        <w:rPr>
          <w:rFonts w:ascii="Arial" w:hAnsi="Arial" w:cs="Arial"/>
          <w:b/>
          <w:bCs/>
          <w:i/>
          <w:iCs/>
          <w:sz w:val="28"/>
          <w:szCs w:val="28"/>
        </w:rPr>
        <w:lastRenderedPageBreak/>
        <w:t>APPENDICES</w:t>
      </w:r>
    </w:p>
    <w:p w14:paraId="2AE39F70" w14:textId="77777777" w:rsidR="0057473B" w:rsidRDefault="0057473B" w:rsidP="00363CAF">
      <w:pPr>
        <w:rPr>
          <w:rFonts w:ascii="Arial" w:hAnsi="Arial" w:cs="Arial"/>
          <w:i/>
          <w:iCs/>
        </w:rPr>
      </w:pPr>
    </w:p>
    <w:p w14:paraId="72551C7A" w14:textId="297FE792" w:rsidR="00363CAF" w:rsidRPr="0057473B" w:rsidRDefault="00363CAF" w:rsidP="00363CAF">
      <w:pPr>
        <w:rPr>
          <w:rFonts w:ascii="Arial" w:hAnsi="Arial" w:cs="Arial"/>
          <w:i/>
          <w:iCs/>
        </w:rPr>
      </w:pPr>
      <w:r w:rsidRPr="0057473B">
        <w:rPr>
          <w:rFonts w:ascii="Arial" w:hAnsi="Arial" w:cs="Arial"/>
          <w:i/>
          <w:iCs/>
        </w:rPr>
        <w:t xml:space="preserve">Appendix </w:t>
      </w:r>
      <w:r w:rsidR="002C269D" w:rsidRPr="0057473B">
        <w:rPr>
          <w:rFonts w:ascii="Arial" w:hAnsi="Arial" w:cs="Arial"/>
          <w:i/>
          <w:iCs/>
        </w:rPr>
        <w:t>A</w:t>
      </w:r>
      <w:r w:rsidRPr="0057473B">
        <w:rPr>
          <w:rFonts w:ascii="Arial" w:hAnsi="Arial" w:cs="Arial"/>
          <w:i/>
          <w:iCs/>
        </w:rPr>
        <w:t>: Disaster Response Process</w:t>
      </w:r>
    </w:p>
    <w:p w14:paraId="4D885837" w14:textId="4AD0B6DD" w:rsidR="00363CAF" w:rsidRDefault="00E95977" w:rsidP="00363CAF">
      <w:r>
        <w:object w:dxaOrig="1541" w:dyaOrig="998" w14:anchorId="2022A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0.95pt" o:ole="">
            <v:imagedata r:id="rId19" o:title=""/>
          </v:shape>
          <o:OLEObject Type="Embed" ProgID="Package" ShapeID="_x0000_i1025" DrawAspect="Icon" ObjectID="_1717562752" r:id="rId20"/>
        </w:object>
      </w:r>
    </w:p>
    <w:p w14:paraId="363A9B5F" w14:textId="01675CE3" w:rsidR="002C269D" w:rsidRDefault="002C269D" w:rsidP="00363CAF"/>
    <w:p w14:paraId="75632DFA" w14:textId="651EFC57" w:rsidR="002C269D" w:rsidRPr="0057473B" w:rsidRDefault="002C269D" w:rsidP="00363CAF">
      <w:pPr>
        <w:rPr>
          <w:rFonts w:ascii="Arial" w:hAnsi="Arial" w:cs="Arial"/>
          <w:i/>
          <w:iCs/>
        </w:rPr>
      </w:pPr>
      <w:r w:rsidRPr="0057473B">
        <w:rPr>
          <w:rFonts w:ascii="Arial" w:hAnsi="Arial" w:cs="Arial"/>
          <w:i/>
          <w:iCs/>
        </w:rPr>
        <w:t>Appendix B: Resource Request Overview</w:t>
      </w:r>
    </w:p>
    <w:p w14:paraId="4E95D25B" w14:textId="44CCA96B" w:rsidR="002C269D" w:rsidRDefault="007B4010" w:rsidP="00363CAF">
      <w:r>
        <w:object w:dxaOrig="1541" w:dyaOrig="998" w14:anchorId="7A8C43A9">
          <v:shape id="_x0000_i1026" type="#_x0000_t75" style="width:76.1pt;height:50.95pt" o:ole="">
            <v:imagedata r:id="rId21" o:title=""/>
          </v:shape>
          <o:OLEObject Type="Embed" ProgID="Package" ShapeID="_x0000_i1026" DrawAspect="Icon" ObjectID="_1717562753" r:id="rId22"/>
        </w:object>
      </w:r>
    </w:p>
    <w:p w14:paraId="6A371A4A" w14:textId="64B3D428" w:rsidR="002C269D" w:rsidRDefault="002C269D" w:rsidP="00363CAF"/>
    <w:p w14:paraId="61DF0056" w14:textId="18948326" w:rsidR="002C269D" w:rsidRPr="0057473B" w:rsidRDefault="002C269D" w:rsidP="00363CAF">
      <w:pPr>
        <w:rPr>
          <w:rFonts w:ascii="Arial" w:hAnsi="Arial" w:cs="Arial"/>
          <w:i/>
          <w:iCs/>
        </w:rPr>
      </w:pPr>
      <w:r w:rsidRPr="0057473B">
        <w:rPr>
          <w:rFonts w:ascii="Arial" w:hAnsi="Arial" w:cs="Arial"/>
          <w:i/>
          <w:iCs/>
        </w:rPr>
        <w:t>Appendix C: Resource Request Process Under ESF-8</w:t>
      </w:r>
    </w:p>
    <w:p w14:paraId="559E6EE0" w14:textId="481387CB" w:rsidR="002C269D" w:rsidRDefault="00F22C38" w:rsidP="00363CAF">
      <w:r>
        <w:object w:dxaOrig="1541" w:dyaOrig="998" w14:anchorId="1C0C3514">
          <v:shape id="_x0000_i1031" type="#_x0000_t75" style="width:76.1pt;height:50.95pt" o:ole="">
            <v:imagedata r:id="rId23" o:title=""/>
          </v:shape>
          <o:OLEObject Type="Embed" ProgID="Package" ShapeID="_x0000_i1031" DrawAspect="Icon" ObjectID="_1717562754" r:id="rId24"/>
        </w:object>
      </w:r>
    </w:p>
    <w:p w14:paraId="38302110" w14:textId="2E72B9DB" w:rsidR="002C269D" w:rsidRDefault="002C269D" w:rsidP="00363CAF">
      <w:pPr>
        <w:rPr>
          <w:rFonts w:asciiTheme="minorHAnsi" w:hAnsiTheme="minorHAnsi" w:cstheme="minorHAnsi"/>
        </w:rPr>
      </w:pPr>
    </w:p>
    <w:p w14:paraId="0250DE01" w14:textId="6454600D" w:rsidR="002C269D" w:rsidRPr="0057473B" w:rsidRDefault="002C269D" w:rsidP="00363CAF">
      <w:pPr>
        <w:rPr>
          <w:rFonts w:ascii="Arial" w:hAnsi="Arial" w:cs="Arial"/>
          <w:i/>
          <w:iCs/>
        </w:rPr>
      </w:pPr>
      <w:bookmarkStart w:id="17" w:name="_Hlk98687869"/>
      <w:r w:rsidRPr="0057473B">
        <w:rPr>
          <w:rFonts w:ascii="Arial" w:hAnsi="Arial" w:cs="Arial"/>
          <w:i/>
          <w:iCs/>
        </w:rPr>
        <w:t>Appendix D: Resource Request Process for Fire UPA Resources</w:t>
      </w:r>
    </w:p>
    <w:bookmarkEnd w:id="17"/>
    <w:p w14:paraId="5B2ED88F" w14:textId="254BB811" w:rsidR="002C269D" w:rsidRDefault="007B4010" w:rsidP="00363CAF">
      <w:r>
        <w:object w:dxaOrig="1541" w:dyaOrig="998" w14:anchorId="64E133BF">
          <v:shape id="_x0000_i1028" type="#_x0000_t75" style="width:76.1pt;height:50.95pt" o:ole="">
            <v:imagedata r:id="rId25" o:title=""/>
          </v:shape>
          <o:OLEObject Type="Embed" ProgID="Package" ShapeID="_x0000_i1028" DrawAspect="Icon" ObjectID="_1717562755" r:id="rId26"/>
        </w:object>
      </w:r>
    </w:p>
    <w:p w14:paraId="3C328DC2" w14:textId="202BFE2C" w:rsidR="00DB44FE" w:rsidRDefault="00DB44FE">
      <w:pPr>
        <w:rPr>
          <w:rFonts w:asciiTheme="minorHAnsi" w:hAnsiTheme="minorHAnsi" w:cstheme="minorHAnsi"/>
          <w:b/>
          <w:bCs/>
          <w:sz w:val="22"/>
          <w:szCs w:val="22"/>
        </w:rPr>
      </w:pPr>
    </w:p>
    <w:p w14:paraId="1AEBBFF1" w14:textId="16DE3C40" w:rsidR="00DA6920" w:rsidRPr="0057473B" w:rsidRDefault="00DA6920" w:rsidP="00DA6920">
      <w:pPr>
        <w:rPr>
          <w:rFonts w:ascii="Arial" w:hAnsi="Arial" w:cs="Arial"/>
          <w:i/>
          <w:iCs/>
        </w:rPr>
      </w:pPr>
      <w:r w:rsidRPr="0057473B">
        <w:rPr>
          <w:rFonts w:ascii="Arial" w:hAnsi="Arial" w:cs="Arial"/>
          <w:i/>
          <w:iCs/>
        </w:rPr>
        <w:t>Appendix E: MAA Example Region I and VI</w:t>
      </w:r>
    </w:p>
    <w:p w14:paraId="2F438DA6" w14:textId="3BFAF156" w:rsidR="00DA2660" w:rsidRDefault="007B4010">
      <w:r>
        <w:object w:dxaOrig="1541" w:dyaOrig="998" w14:anchorId="25093434">
          <v:shape id="_x0000_i1029" type="#_x0000_t75" style="width:76.1pt;height:50.95pt" o:ole="">
            <v:imagedata r:id="rId27" o:title=""/>
          </v:shape>
          <o:OLEObject Type="Embed" ProgID="Package" ShapeID="_x0000_i1029" DrawAspect="Icon" ObjectID="_1717562756" r:id="rId28"/>
        </w:object>
      </w:r>
    </w:p>
    <w:sectPr w:rsidR="00DA2660" w:rsidSect="007B56F1">
      <w:headerReference w:type="default" r:id="rId29"/>
      <w:footerReference w:type="default" r:id="rId30"/>
      <w:pgSz w:w="12240" w:h="15840" w:code="1"/>
      <w:pgMar w:top="1008" w:right="1008" w:bottom="720" w:left="1008"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2A7E8" w14:textId="77777777" w:rsidR="000D0ED4" w:rsidRDefault="000D0ED4">
      <w:r>
        <w:separator/>
      </w:r>
    </w:p>
  </w:endnote>
  <w:endnote w:type="continuationSeparator" w:id="0">
    <w:p w14:paraId="70BD0F97" w14:textId="77777777" w:rsidR="000D0ED4" w:rsidRDefault="000D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999552"/>
      <w:docPartObj>
        <w:docPartGallery w:val="Page Numbers (Bottom of Page)"/>
        <w:docPartUnique/>
      </w:docPartObj>
    </w:sdtPr>
    <w:sdtEndPr>
      <w:rPr>
        <w:noProof/>
      </w:rPr>
    </w:sdtEndPr>
    <w:sdtContent>
      <w:p w14:paraId="503C82F0" w14:textId="77777777" w:rsidR="00843B7F" w:rsidRDefault="00843B7F" w:rsidP="00843B7F">
        <w:pPr>
          <w:pStyle w:val="Footer"/>
        </w:pPr>
      </w:p>
      <w:p w14:paraId="7661C96D" w14:textId="51DAC175" w:rsidR="00843B7F" w:rsidRDefault="00843B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3B3FA" w14:textId="77777777" w:rsidR="00A1702E" w:rsidRDefault="00A1702E" w:rsidP="00026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92FD3" w14:textId="77777777" w:rsidR="000D0ED4" w:rsidRDefault="000D0ED4">
      <w:r>
        <w:separator/>
      </w:r>
    </w:p>
  </w:footnote>
  <w:footnote w:type="continuationSeparator" w:id="0">
    <w:p w14:paraId="028E2A61" w14:textId="77777777" w:rsidR="000D0ED4" w:rsidRDefault="000D0ED4">
      <w:r>
        <w:continuationSeparator/>
      </w:r>
    </w:p>
  </w:footnote>
  <w:footnote w:id="1">
    <w:p w14:paraId="68431A94" w14:textId="2951D639" w:rsidR="003C1508" w:rsidRPr="003C1508" w:rsidRDefault="003C1508">
      <w:pPr>
        <w:pStyle w:val="FootnoteText"/>
        <w:rPr>
          <w:lang w:val="en-US"/>
        </w:rPr>
      </w:pPr>
      <w:r>
        <w:rPr>
          <w:rStyle w:val="FootnoteReference"/>
        </w:rPr>
        <w:footnoteRef/>
      </w:r>
      <w:r>
        <w:t xml:space="preserve"> </w:t>
      </w:r>
      <w:r w:rsidRPr="003C1508">
        <w:rPr>
          <w:rFonts w:asciiTheme="minorHAnsi" w:hAnsiTheme="minorHAnsi" w:cstheme="minorHAnsi"/>
        </w:rPr>
        <w:t>Although this document focuses on HM responsibilities, recent major fires have seen the benefits of a multidisciplinary response approach. This is noted when EH and HM personnel often have similar backgrounds and responsibilities.</w:t>
      </w:r>
    </w:p>
  </w:footnote>
  <w:footnote w:id="2">
    <w:p w14:paraId="57427D47" w14:textId="5F617D0C" w:rsidR="00D611A6" w:rsidRPr="00D611A6" w:rsidRDefault="00D611A6">
      <w:pPr>
        <w:pStyle w:val="FootnoteText"/>
        <w:rPr>
          <w:lang w:val="en-US"/>
        </w:rPr>
      </w:pPr>
      <w:r>
        <w:rPr>
          <w:rStyle w:val="FootnoteReference"/>
        </w:rPr>
        <w:footnoteRef/>
      </w:r>
      <w:r>
        <w:t xml:space="preserve"> </w:t>
      </w:r>
      <w:hyperlink r:id="rId1" w:history="1">
        <w:r w:rsidRPr="00CA456D">
          <w:rPr>
            <w:rStyle w:val="Hyperlink"/>
          </w:rPr>
          <w:t>https://www.fire.ca.gov/incidents/</w:t>
        </w:r>
      </w:hyperlink>
      <w:r>
        <w:rPr>
          <w:lang w:val="en-US"/>
        </w:rPr>
        <w:t xml:space="preserve"> </w:t>
      </w:r>
    </w:p>
  </w:footnote>
  <w:footnote w:id="3">
    <w:p w14:paraId="07BC1C11" w14:textId="62A7BECA" w:rsidR="00AD3BD4" w:rsidRPr="00AD3BD4" w:rsidRDefault="00AD3BD4">
      <w:pPr>
        <w:pStyle w:val="FootnoteText"/>
        <w:rPr>
          <w:rFonts w:asciiTheme="minorHAnsi" w:hAnsiTheme="minorHAnsi"/>
        </w:rPr>
      </w:pPr>
      <w:r w:rsidRPr="00AD3BD4">
        <w:rPr>
          <w:rStyle w:val="FootnoteReference"/>
          <w:rFonts w:asciiTheme="minorHAnsi" w:hAnsiTheme="minorHAnsi"/>
        </w:rPr>
        <w:footnoteRef/>
      </w:r>
      <w:r w:rsidRPr="00AD3BD4">
        <w:rPr>
          <w:rFonts w:asciiTheme="minorHAnsi" w:hAnsiTheme="minorHAnsi"/>
        </w:rPr>
        <w:t xml:space="preserve"> This plan is based on the concepts and principles contained in the S</w:t>
      </w:r>
      <w:r w:rsidRPr="00AD3BD4">
        <w:rPr>
          <w:rFonts w:asciiTheme="minorHAnsi" w:hAnsiTheme="minorHAnsi"/>
          <w:lang w:val="en-US"/>
        </w:rPr>
        <w:t>tate Emergency Plan (S</w:t>
      </w:r>
      <w:r w:rsidRPr="00AD3BD4">
        <w:rPr>
          <w:rFonts w:asciiTheme="minorHAnsi" w:hAnsiTheme="minorHAnsi"/>
        </w:rPr>
        <w:t>EP</w:t>
      </w:r>
      <w:r w:rsidRPr="00AD3BD4">
        <w:rPr>
          <w:rFonts w:asciiTheme="minorHAnsi" w:hAnsiTheme="minorHAnsi"/>
          <w:lang w:val="en-US"/>
        </w:rPr>
        <w:t>)</w:t>
      </w:r>
      <w:r w:rsidRPr="00AD3BD4">
        <w:rPr>
          <w:rFonts w:asciiTheme="minorHAnsi" w:hAnsiTheme="minorHAnsi"/>
        </w:rPr>
        <w:t>, California’s Emergency Services Act</w:t>
      </w:r>
      <w:r w:rsidR="00E8557C">
        <w:rPr>
          <w:rFonts w:asciiTheme="minorHAnsi" w:hAnsiTheme="minorHAnsi"/>
          <w:lang w:val="en-US"/>
        </w:rPr>
        <w:t xml:space="preserve"> (ESA)</w:t>
      </w:r>
      <w:r w:rsidRPr="00AD3BD4">
        <w:rPr>
          <w:rFonts w:asciiTheme="minorHAnsi" w:hAnsiTheme="minorHAnsi"/>
        </w:rPr>
        <w:t xml:space="preserve">, California’s Disaster Assistance Act, the California Disaster and Civil Defense Master Emergency Assistance Agreement, the Incident Command System (ICS), the Standardized Emergency Management System (SEMS), and the National Incident Command System (NIMS). </w:t>
      </w:r>
    </w:p>
  </w:footnote>
  <w:footnote w:id="4">
    <w:p w14:paraId="4B8AA276" w14:textId="21F81A29" w:rsidR="008B59F7" w:rsidRPr="00AF75B3" w:rsidRDefault="008B59F7">
      <w:pPr>
        <w:pStyle w:val="FootnoteText"/>
        <w:rPr>
          <w:lang w:val="en-US"/>
        </w:rPr>
      </w:pPr>
      <w:r w:rsidRPr="00AF75B3">
        <w:rPr>
          <w:rStyle w:val="FootnoteReference"/>
        </w:rPr>
        <w:footnoteRef/>
      </w:r>
      <w:r w:rsidRPr="00AF75B3">
        <w:t xml:space="preserve"> </w:t>
      </w:r>
      <w:r w:rsidRPr="00AF75B3">
        <w:rPr>
          <w:rFonts w:asciiTheme="minorHAnsi" w:hAnsiTheme="minorHAnsi" w:cstheme="minorHAnsi"/>
          <w:lang w:val="en-US"/>
        </w:rPr>
        <w:t>While resources can be from local, State or federal agencies, this table looks primarily at local resources being requested to assist at the local level. It is important to note that State or federal resources will be involved with most major disasters and must be mission tasked to assist.</w:t>
      </w:r>
    </w:p>
  </w:footnote>
  <w:footnote w:id="5">
    <w:p w14:paraId="74B8BE0C" w14:textId="007EAFDE" w:rsidR="0073299B" w:rsidRPr="0073299B" w:rsidRDefault="0073299B">
      <w:pPr>
        <w:pStyle w:val="FootnoteText"/>
        <w:rPr>
          <w:lang w:val="en-US"/>
        </w:rPr>
      </w:pPr>
      <w:r w:rsidRPr="00AF75B3">
        <w:rPr>
          <w:rStyle w:val="FootnoteReference"/>
          <w:rFonts w:asciiTheme="minorHAnsi" w:hAnsiTheme="minorHAnsi" w:cstheme="minorHAnsi"/>
        </w:rPr>
        <w:footnoteRef/>
      </w:r>
      <w:r w:rsidRPr="00AF75B3">
        <w:rPr>
          <w:rFonts w:asciiTheme="minorHAnsi" w:hAnsiTheme="minorHAnsi" w:cstheme="minorHAnsi"/>
        </w:rPr>
        <w:t xml:space="preserve"> </w:t>
      </w:r>
      <w:r w:rsidRPr="00AF75B3">
        <w:rPr>
          <w:rFonts w:asciiTheme="minorHAnsi" w:hAnsiTheme="minorHAnsi" w:cstheme="minorHAnsi"/>
          <w:lang w:val="en-US"/>
        </w:rPr>
        <w:t>See page 25</w:t>
      </w:r>
      <w:r w:rsidR="00415F7D" w:rsidRPr="00AF75B3">
        <w:rPr>
          <w:rFonts w:asciiTheme="minorHAnsi" w:hAnsiTheme="minorHAnsi" w:cstheme="minorHAnsi"/>
          <w:lang w:val="en-US"/>
        </w:rPr>
        <w:t>-26</w:t>
      </w:r>
    </w:p>
  </w:footnote>
  <w:footnote w:id="6">
    <w:p w14:paraId="43AA7821" w14:textId="1C090F84" w:rsidR="0024282F" w:rsidRPr="0024282F" w:rsidRDefault="0024282F">
      <w:pPr>
        <w:pStyle w:val="FootnoteText"/>
        <w:rPr>
          <w:rFonts w:asciiTheme="minorHAnsi" w:hAnsiTheme="minorHAnsi" w:cstheme="minorHAnsi"/>
          <w:lang w:val="en-US"/>
        </w:rPr>
      </w:pPr>
      <w:r w:rsidRPr="0024282F">
        <w:rPr>
          <w:rStyle w:val="FootnoteReference"/>
          <w:rFonts w:asciiTheme="minorHAnsi" w:hAnsiTheme="minorHAnsi" w:cstheme="minorHAnsi"/>
        </w:rPr>
        <w:footnoteRef/>
      </w:r>
      <w:r w:rsidRPr="0024282F">
        <w:rPr>
          <w:rFonts w:asciiTheme="minorHAnsi" w:hAnsiTheme="minorHAnsi" w:cstheme="minorHAnsi"/>
        </w:rPr>
        <w:t xml:space="preserve"> </w:t>
      </w:r>
      <w:r w:rsidRPr="0024282F">
        <w:rPr>
          <w:rFonts w:asciiTheme="minorHAnsi" w:hAnsiTheme="minorHAnsi" w:cstheme="minorHAnsi"/>
          <w:lang w:val="en-US"/>
        </w:rPr>
        <w:t xml:space="preserve">This </w:t>
      </w:r>
      <w:r w:rsidR="002262FE">
        <w:rPr>
          <w:rFonts w:asciiTheme="minorHAnsi" w:hAnsiTheme="minorHAnsi" w:cstheme="minorHAnsi"/>
          <w:lang w:val="en-US"/>
        </w:rPr>
        <w:t>is often done</w:t>
      </w:r>
      <w:r w:rsidRPr="0024282F">
        <w:rPr>
          <w:rFonts w:asciiTheme="minorHAnsi" w:hAnsiTheme="minorHAnsi" w:cstheme="minorHAnsi"/>
          <w:lang w:val="en-US"/>
        </w:rPr>
        <w:t xml:space="preserve"> in coordination with State HM Contractors. </w:t>
      </w:r>
      <w:r w:rsidR="00EC3A96">
        <w:rPr>
          <w:rFonts w:asciiTheme="minorHAnsi" w:hAnsiTheme="minorHAnsi" w:cstheme="minorHAnsi"/>
          <w:lang w:val="en-US"/>
        </w:rPr>
        <w:t>A</w:t>
      </w:r>
      <w:r w:rsidRPr="0024282F">
        <w:rPr>
          <w:rFonts w:asciiTheme="minorHAnsi" w:hAnsiTheme="minorHAnsi" w:cstheme="minorHAnsi"/>
          <w:lang w:val="en-US"/>
        </w:rPr>
        <w:t xml:space="preserve"> local declaration of an imminent and substantial </w:t>
      </w:r>
      <w:r w:rsidR="00F1314E">
        <w:rPr>
          <w:rFonts w:asciiTheme="minorHAnsi" w:hAnsiTheme="minorHAnsi" w:cstheme="minorHAnsi"/>
          <w:lang w:val="en-US"/>
        </w:rPr>
        <w:t xml:space="preserve">public health </w:t>
      </w:r>
      <w:r w:rsidRPr="0024282F">
        <w:rPr>
          <w:rFonts w:asciiTheme="minorHAnsi" w:hAnsiTheme="minorHAnsi" w:cstheme="minorHAnsi"/>
          <w:lang w:val="en-US"/>
        </w:rPr>
        <w:t>threat gives authority to enter properties to assess and remove hazardous waste.</w:t>
      </w:r>
    </w:p>
  </w:footnote>
  <w:footnote w:id="7">
    <w:p w14:paraId="34F1AA89" w14:textId="720940E2" w:rsidR="00732313" w:rsidRPr="00606196" w:rsidRDefault="00732313" w:rsidP="00732313">
      <w:pPr>
        <w:pStyle w:val="FootnoteText"/>
        <w:rPr>
          <w:rFonts w:asciiTheme="minorHAnsi" w:hAnsiTheme="minorHAnsi" w:cstheme="minorHAnsi"/>
          <w:lang w:val="en-US"/>
        </w:rPr>
      </w:pPr>
      <w:r w:rsidRPr="00606196">
        <w:rPr>
          <w:rStyle w:val="FootnoteReference"/>
          <w:rFonts w:asciiTheme="minorHAnsi" w:hAnsiTheme="minorHAnsi" w:cstheme="minorHAnsi"/>
        </w:rPr>
        <w:footnoteRef/>
      </w:r>
      <w:r w:rsidRPr="00606196">
        <w:rPr>
          <w:rFonts w:asciiTheme="minorHAnsi" w:hAnsiTheme="minorHAnsi" w:cstheme="minorHAnsi"/>
        </w:rPr>
        <w:t xml:space="preserve"> </w:t>
      </w:r>
      <w:r w:rsidRPr="00606196">
        <w:rPr>
          <w:rFonts w:asciiTheme="minorHAnsi" w:hAnsiTheme="minorHAnsi" w:cstheme="minorHAnsi"/>
          <w:lang w:val="en-US"/>
        </w:rPr>
        <w:t>These resources are typically found in fire agencies with a few exceptions. Dynamic incidents are those where a release or the subsequent impact is active</w:t>
      </w:r>
      <w:r>
        <w:rPr>
          <w:rFonts w:asciiTheme="minorHAnsi" w:hAnsiTheme="minorHAnsi" w:cstheme="minorHAnsi"/>
          <w:lang w:val="en-US"/>
        </w:rPr>
        <w:t>/ongoing</w:t>
      </w:r>
      <w:r w:rsidRPr="00606196">
        <w:rPr>
          <w:rFonts w:asciiTheme="minorHAnsi" w:hAnsiTheme="minorHAnsi" w:cstheme="minorHAnsi"/>
          <w:lang w:val="en-US"/>
        </w:rPr>
        <w:t xml:space="preserve"> and may require the highest level of personal protection. These teams come with vehicles and </w:t>
      </w:r>
      <w:r>
        <w:rPr>
          <w:rFonts w:asciiTheme="minorHAnsi" w:hAnsiTheme="minorHAnsi" w:cstheme="minorHAnsi"/>
          <w:lang w:val="en-US"/>
        </w:rPr>
        <w:t xml:space="preserve">extensive </w:t>
      </w:r>
      <w:r w:rsidRPr="00606196">
        <w:rPr>
          <w:rFonts w:asciiTheme="minorHAnsi" w:hAnsiTheme="minorHAnsi" w:cstheme="minorHAnsi"/>
          <w:lang w:val="en-US"/>
        </w:rPr>
        <w:t xml:space="preserve">equipment that ARE NOT what is required for </w:t>
      </w:r>
      <w:r w:rsidR="00AA3F61">
        <w:rPr>
          <w:rFonts w:asciiTheme="minorHAnsi" w:hAnsiTheme="minorHAnsi" w:cstheme="minorHAnsi"/>
          <w:lang w:val="en-US"/>
        </w:rPr>
        <w:t>most</w:t>
      </w:r>
      <w:r w:rsidRPr="00606196">
        <w:rPr>
          <w:rFonts w:asciiTheme="minorHAnsi" w:hAnsiTheme="minorHAnsi" w:cstheme="minorHAnsi"/>
          <w:lang w:val="en-US"/>
        </w:rPr>
        <w:t xml:space="preserve"> services described herein.</w:t>
      </w:r>
    </w:p>
  </w:footnote>
  <w:footnote w:id="8">
    <w:p w14:paraId="6938C082" w14:textId="77777777" w:rsidR="00522705" w:rsidRPr="007A615F" w:rsidRDefault="00522705" w:rsidP="00522705">
      <w:pPr>
        <w:pStyle w:val="FootnoteText"/>
        <w:rPr>
          <w:rFonts w:asciiTheme="minorHAnsi" w:hAnsiTheme="minorHAnsi" w:cstheme="minorHAnsi"/>
          <w:lang w:val="en-US"/>
        </w:rPr>
      </w:pPr>
      <w:r>
        <w:rPr>
          <w:rStyle w:val="FootnoteReference"/>
        </w:rPr>
        <w:footnoteRef/>
      </w:r>
      <w:r>
        <w:t xml:space="preserve"> </w:t>
      </w:r>
      <w:r w:rsidRPr="007A615F">
        <w:rPr>
          <w:rFonts w:asciiTheme="minorHAnsi" w:hAnsiTheme="minorHAnsi" w:cstheme="minorHAnsi"/>
          <w:lang w:val="en-US"/>
        </w:rPr>
        <w:t>This may involve a huge effort to deal with damaged/destroyed vehicles and necessary coordination with the Department of Motor Vehicles.</w:t>
      </w:r>
    </w:p>
  </w:footnote>
  <w:footnote w:id="9">
    <w:p w14:paraId="413E2B3F" w14:textId="77777777" w:rsidR="00522705" w:rsidRPr="00A26EA7" w:rsidRDefault="00522705" w:rsidP="00522705">
      <w:pPr>
        <w:pStyle w:val="FootnoteText"/>
        <w:rPr>
          <w:lang w:val="en-US"/>
        </w:rPr>
      </w:pPr>
      <w:r>
        <w:rPr>
          <w:rStyle w:val="FootnoteReference"/>
        </w:rPr>
        <w:footnoteRef/>
      </w:r>
      <w:r>
        <w:t xml:space="preserve"> </w:t>
      </w:r>
      <w:r>
        <w:rPr>
          <w:rFonts w:ascii="Calibri" w:hAnsi="Calibri" w:cs="Calibri"/>
          <w:lang w:val="en-US"/>
        </w:rPr>
        <w:t>UPA HMSs</w:t>
      </w:r>
      <w:r w:rsidRPr="009019DD">
        <w:rPr>
          <w:rFonts w:ascii="Calibri" w:hAnsi="Calibri" w:cs="Calibri"/>
        </w:rPr>
        <w:t xml:space="preserve"> are not intended to perform emergency response function</w:t>
      </w:r>
      <w:r>
        <w:rPr>
          <w:rFonts w:ascii="Calibri" w:hAnsi="Calibri" w:cs="Calibri"/>
          <w:lang w:val="en-US"/>
        </w:rPr>
        <w:t>s</w:t>
      </w:r>
      <w:r w:rsidRPr="009019DD">
        <w:rPr>
          <w:rFonts w:ascii="Calibri" w:hAnsi="Calibri" w:cs="Calibri"/>
        </w:rPr>
        <w:t xml:space="preserve"> at dynamic </w:t>
      </w:r>
      <w:proofErr w:type="spellStart"/>
      <w:r w:rsidRPr="009019DD">
        <w:rPr>
          <w:rFonts w:ascii="Calibri" w:hAnsi="Calibri" w:cs="Calibri"/>
        </w:rPr>
        <w:t>haz</w:t>
      </w:r>
      <w:proofErr w:type="spellEnd"/>
      <w:r w:rsidRPr="009019DD">
        <w:rPr>
          <w:rFonts w:ascii="Calibri" w:hAnsi="Calibri" w:cs="Calibri"/>
        </w:rPr>
        <w:t>-mat events although</w:t>
      </w:r>
      <w:r>
        <w:rPr>
          <w:rFonts w:ascii="Calibri" w:hAnsi="Calibri" w:cs="Calibri"/>
          <w:lang w:val="en-US"/>
        </w:rPr>
        <w:t xml:space="preserve"> they</w:t>
      </w:r>
      <w:r w:rsidRPr="009019DD">
        <w:rPr>
          <w:rFonts w:ascii="Calibri" w:hAnsi="Calibri" w:cs="Calibri"/>
        </w:rPr>
        <w:t xml:space="preserve"> might serve in a Technical Reference function. </w:t>
      </w:r>
      <w:r>
        <w:rPr>
          <w:rFonts w:ascii="Calibri" w:hAnsi="Calibri" w:cs="Calibri"/>
          <w:lang w:val="en-US"/>
        </w:rPr>
        <w:t>Typically, this function is more in the active phase of the disaster and less so in the recovery phase of the disaster. Conditions may change however, and resources should be instructed what to do if they come upon active releases.</w:t>
      </w:r>
    </w:p>
  </w:footnote>
  <w:footnote w:id="10">
    <w:p w14:paraId="090DD892" w14:textId="77777777" w:rsidR="00522705" w:rsidRPr="00B63AF6" w:rsidRDefault="00522705" w:rsidP="00522705">
      <w:pPr>
        <w:pStyle w:val="FootnoteText"/>
        <w:rPr>
          <w:rFonts w:asciiTheme="minorHAnsi" w:hAnsiTheme="minorHAnsi" w:cstheme="minorHAnsi"/>
          <w:lang w:val="en-US"/>
        </w:rPr>
      </w:pPr>
      <w:r w:rsidRPr="00B63AF6">
        <w:rPr>
          <w:rStyle w:val="FootnoteReference"/>
          <w:rFonts w:asciiTheme="minorHAnsi" w:hAnsiTheme="minorHAnsi" w:cstheme="minorHAnsi"/>
        </w:rPr>
        <w:footnoteRef/>
      </w:r>
      <w:r w:rsidRPr="00B63AF6">
        <w:rPr>
          <w:rFonts w:asciiTheme="minorHAnsi" w:hAnsiTheme="minorHAnsi" w:cstheme="minorHAnsi"/>
        </w:rPr>
        <w:t xml:space="preserve"> </w:t>
      </w:r>
      <w:r w:rsidRPr="00B63AF6">
        <w:rPr>
          <w:rFonts w:asciiTheme="minorHAnsi" w:hAnsiTheme="minorHAnsi" w:cstheme="minorHAnsi"/>
          <w:lang w:val="en-US"/>
        </w:rPr>
        <w:t>In some cases, recovery will not follow a structured ICS, although it is recommended.</w:t>
      </w:r>
    </w:p>
  </w:footnote>
  <w:footnote w:id="11">
    <w:p w14:paraId="733A13DB" w14:textId="77777777" w:rsidR="00522705" w:rsidRPr="008640B3"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This document is not intended to be a fiscal manual on the details of what is required and how to apply for reimbursement. It is critical that discussions occur prior to events with fiscal staff on their needs and any agreements that are constructed.</w:t>
      </w:r>
    </w:p>
  </w:footnote>
  <w:footnote w:id="12">
    <w:p w14:paraId="1618A8F4" w14:textId="77777777" w:rsidR="00522705" w:rsidRPr="00CB7456"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A common request is for “HAZWOPER” trained staff as the distinction to provide UPA inspectors. </w:t>
      </w:r>
      <w:r w:rsidRPr="008F177C">
        <w:rPr>
          <w:rFonts w:asciiTheme="minorHAnsi" w:hAnsiTheme="minorHAnsi" w:cstheme="minorHAnsi"/>
          <w:i/>
          <w:iCs/>
          <w:lang w:val="en-US"/>
        </w:rPr>
        <w:t>However, there are EH organizations that provide “HAZWOPER” training for staff that do not work in a UPA or have hazardous materials training or experience.</w:t>
      </w:r>
      <w:r>
        <w:rPr>
          <w:rFonts w:asciiTheme="minorHAnsi" w:hAnsiTheme="minorHAnsi" w:cstheme="minorHAnsi"/>
          <w:lang w:val="en-US"/>
        </w:rPr>
        <w:t xml:space="preserve"> The request should be for </w:t>
      </w:r>
      <w:proofErr w:type="spellStart"/>
      <w:r>
        <w:rPr>
          <w:rFonts w:asciiTheme="minorHAnsi" w:hAnsiTheme="minorHAnsi" w:cstheme="minorHAnsi"/>
          <w:lang w:val="en-US"/>
        </w:rPr>
        <w:t>a</w:t>
      </w:r>
      <w:proofErr w:type="spellEnd"/>
      <w:r>
        <w:rPr>
          <w:rFonts w:asciiTheme="minorHAnsi" w:hAnsiTheme="minorHAnsi" w:cstheme="minorHAnsi"/>
          <w:lang w:val="en-US"/>
        </w:rPr>
        <w:t xml:space="preserve"> </w:t>
      </w:r>
      <w:r w:rsidRPr="007D2374">
        <w:rPr>
          <w:rFonts w:asciiTheme="minorHAnsi" w:hAnsiTheme="minorHAnsi" w:cstheme="minorHAnsi"/>
          <w:b/>
          <w:bCs/>
          <w:i/>
          <w:iCs/>
          <w:lang w:val="en-US"/>
        </w:rPr>
        <w:t>UP-HMS</w:t>
      </w:r>
      <w:r>
        <w:rPr>
          <w:rFonts w:asciiTheme="minorHAnsi" w:hAnsiTheme="minorHAnsi" w:cstheme="minorHAnsi"/>
          <w:lang w:val="en-US"/>
        </w:rPr>
        <w:t xml:space="preserve"> without the term being indicative of the personnel title.</w:t>
      </w:r>
    </w:p>
  </w:footnote>
  <w:footnote w:id="13">
    <w:p w14:paraId="4B165DCD" w14:textId="77777777" w:rsidR="00522705" w:rsidRPr="00F13CD7" w:rsidRDefault="00522705" w:rsidP="00522705">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This might involve activities that include a mix of HM and EH duties, for example to evaluate HM at a private home and also to check on water wells at those locations.</w:t>
      </w:r>
    </w:p>
  </w:footnote>
  <w:footnote w:id="14">
    <w:p w14:paraId="34194E0D" w14:textId="77777777" w:rsidR="00522705" w:rsidRPr="00782BB9" w:rsidRDefault="00522705" w:rsidP="00522705">
      <w:pPr>
        <w:pStyle w:val="FootnoteText"/>
        <w:rPr>
          <w:rFonts w:asciiTheme="minorHAnsi" w:hAnsiTheme="minorHAnsi" w:cstheme="minorHAnsi"/>
          <w:lang w:val="en-US"/>
        </w:rPr>
      </w:pPr>
      <w:r w:rsidRPr="00782BB9">
        <w:rPr>
          <w:rStyle w:val="FootnoteReference"/>
          <w:rFonts w:asciiTheme="minorHAnsi" w:hAnsiTheme="minorHAnsi" w:cstheme="minorHAnsi"/>
        </w:rPr>
        <w:footnoteRef/>
      </w:r>
      <w:r w:rsidRPr="00782BB9">
        <w:rPr>
          <w:rFonts w:asciiTheme="minorHAnsi" w:hAnsiTheme="minorHAnsi" w:cstheme="minorHAnsi"/>
        </w:rPr>
        <w:t xml:space="preserve"> </w:t>
      </w:r>
      <w:r w:rsidRPr="00782BB9">
        <w:rPr>
          <w:rFonts w:asciiTheme="minorHAnsi" w:hAnsiTheme="minorHAnsi" w:cstheme="minorHAnsi"/>
          <w:lang w:val="en-US"/>
        </w:rPr>
        <w:t>This makes requesting resources simply with “Hazwoper” training problematic. In some cases, specific training and certification is required such as with underground or aboveground tanks</w:t>
      </w:r>
      <w:r>
        <w:rPr>
          <w:rFonts w:asciiTheme="minorHAnsi" w:hAnsiTheme="minorHAnsi" w:cstheme="minorHAnsi"/>
          <w:lang w:val="en-US"/>
        </w:rPr>
        <w:t>, risk management or emergency HM mitigation.</w:t>
      </w:r>
    </w:p>
  </w:footnote>
  <w:footnote w:id="15">
    <w:p w14:paraId="49D414A0" w14:textId="77777777" w:rsidR="00522705" w:rsidRPr="00980B33" w:rsidRDefault="00522705" w:rsidP="00522705">
      <w:pPr>
        <w:pStyle w:val="FootnoteText"/>
        <w:rPr>
          <w:rFonts w:asciiTheme="minorHAnsi" w:hAnsiTheme="minorHAnsi" w:cstheme="minorHAnsi"/>
          <w:lang w:val="en-US"/>
        </w:rPr>
      </w:pPr>
      <w:r w:rsidRPr="00980B33">
        <w:rPr>
          <w:rStyle w:val="FootnoteReference"/>
          <w:rFonts w:asciiTheme="minorHAnsi" w:hAnsiTheme="minorHAnsi" w:cstheme="minorHAnsi"/>
        </w:rPr>
        <w:footnoteRef/>
      </w:r>
      <w:r w:rsidRPr="00980B33">
        <w:rPr>
          <w:rFonts w:asciiTheme="minorHAnsi" w:hAnsiTheme="minorHAnsi" w:cstheme="minorHAnsi"/>
        </w:rPr>
        <w:t xml:space="preserve"> </w:t>
      </w:r>
      <w:r w:rsidRPr="008F177C">
        <w:rPr>
          <w:rFonts w:asciiTheme="minorHAnsi" w:hAnsiTheme="minorHAnsi" w:cstheme="minorHAnsi"/>
          <w:lang w:val="en-US"/>
        </w:rPr>
        <w:t>UP-HMS staff may or may not have REHS certification</w:t>
      </w:r>
      <w:r>
        <w:rPr>
          <w:rFonts w:asciiTheme="minorHAnsi" w:hAnsiTheme="minorHAnsi" w:cstheme="minorHAnsi"/>
          <w:lang w:val="en-US"/>
        </w:rPr>
        <w:t xml:space="preserve"> (or one of the various California State Training Institute (CSTI) HM certifications).</w:t>
      </w:r>
    </w:p>
  </w:footnote>
  <w:footnote w:id="16">
    <w:p w14:paraId="68281809" w14:textId="77777777" w:rsidR="00522705" w:rsidRPr="007314E5" w:rsidRDefault="00522705" w:rsidP="00522705">
      <w:pPr>
        <w:pStyle w:val="FootnoteText"/>
        <w:rPr>
          <w:rFonts w:asciiTheme="minorHAnsi" w:hAnsiTheme="minorHAnsi" w:cstheme="minorHAnsi"/>
          <w:lang w:val="en-US"/>
        </w:rPr>
      </w:pPr>
      <w:r w:rsidRPr="007314E5">
        <w:rPr>
          <w:rStyle w:val="FootnoteReference"/>
          <w:rFonts w:asciiTheme="minorHAnsi" w:hAnsiTheme="minorHAnsi" w:cstheme="minorHAnsi"/>
        </w:rPr>
        <w:footnoteRef/>
      </w:r>
      <w:r w:rsidRPr="007314E5">
        <w:rPr>
          <w:rFonts w:asciiTheme="minorHAnsi" w:hAnsiTheme="minorHAnsi" w:cstheme="minorHAnsi"/>
        </w:rPr>
        <w:t xml:space="preserve"> </w:t>
      </w:r>
      <w:r w:rsidRPr="007314E5">
        <w:rPr>
          <w:rFonts w:asciiTheme="minorHAnsi" w:hAnsiTheme="minorHAnsi" w:cstheme="minorHAnsi"/>
          <w:lang w:val="en-US"/>
        </w:rPr>
        <w:t>There is also a first responder awareness course that may not be necessary for HMS staff.</w:t>
      </w:r>
      <w:r>
        <w:rPr>
          <w:rFonts w:asciiTheme="minorHAnsi" w:hAnsiTheme="minorHAnsi" w:cstheme="minorHAnsi"/>
          <w:lang w:val="en-US"/>
        </w:rPr>
        <w:t xml:space="preserve"> FRO level training is for staff who respond to releases or potential releases of HM as part of the initial response to protect nearby persons, property or the environment from the effects of the release.</w:t>
      </w:r>
    </w:p>
  </w:footnote>
  <w:footnote w:id="17">
    <w:p w14:paraId="652F1045" w14:textId="77777777" w:rsidR="00522705" w:rsidRDefault="00522705" w:rsidP="00522705">
      <w:pPr>
        <w:pStyle w:val="FootnoteText"/>
      </w:pPr>
      <w:r w:rsidRPr="009019DD">
        <w:rPr>
          <w:rStyle w:val="FootnoteReference"/>
          <w:rFonts w:ascii="Calibri" w:hAnsi="Calibri" w:cs="Calibri"/>
        </w:rPr>
        <w:footnoteRef/>
      </w:r>
      <w:r w:rsidRPr="009019DD">
        <w:rPr>
          <w:rFonts w:ascii="Calibri" w:hAnsi="Calibri" w:cs="Calibri"/>
        </w:rPr>
        <w:t xml:space="preserve"> There is recognition that rank should not define participant assignments. However in this program, D</w:t>
      </w:r>
      <w:r w:rsidRPr="009019DD">
        <w:rPr>
          <w:rFonts w:ascii="Calibri" w:hAnsi="Calibri" w:cs="Calibri"/>
          <w:lang w:val="en-US"/>
        </w:rPr>
        <w:t>E</w:t>
      </w:r>
      <w:r w:rsidRPr="009019DD">
        <w:rPr>
          <w:rFonts w:ascii="Calibri" w:hAnsi="Calibri" w:cs="Calibri"/>
        </w:rPr>
        <w:t>A</w:t>
      </w:r>
      <w:r>
        <w:rPr>
          <w:rFonts w:ascii="Calibri" w:hAnsi="Calibri" w:cs="Calibri"/>
          <w:lang w:val="en-US"/>
        </w:rPr>
        <w:t xml:space="preserve"> </w:t>
      </w:r>
      <w:r w:rsidRPr="009019DD">
        <w:rPr>
          <w:rFonts w:ascii="Calibri" w:hAnsi="Calibri" w:cs="Calibri"/>
        </w:rPr>
        <w:t>T</w:t>
      </w:r>
      <w:r>
        <w:rPr>
          <w:rFonts w:ascii="Calibri" w:hAnsi="Calibri" w:cs="Calibri"/>
          <w:lang w:val="en-US"/>
        </w:rPr>
        <w:t>eam</w:t>
      </w:r>
      <w:r w:rsidRPr="009019DD">
        <w:rPr>
          <w:rFonts w:ascii="Calibri" w:hAnsi="Calibri" w:cs="Calibri"/>
        </w:rPr>
        <w:t xml:space="preserve"> Leaders may not have these credentials.</w:t>
      </w:r>
    </w:p>
  </w:footnote>
  <w:footnote w:id="18">
    <w:p w14:paraId="708C8B02" w14:textId="07BA0224" w:rsidR="00A1702E" w:rsidRPr="009019DD" w:rsidRDefault="00A1702E">
      <w:pPr>
        <w:pStyle w:val="FootnoteText"/>
        <w:rPr>
          <w:rFonts w:ascii="Calibri" w:hAnsi="Calibri" w:cs="Calibri"/>
        </w:rPr>
      </w:pPr>
      <w:r w:rsidRPr="009019DD">
        <w:rPr>
          <w:rStyle w:val="FootnoteReference"/>
          <w:rFonts w:ascii="Calibri" w:hAnsi="Calibri" w:cs="Calibri"/>
        </w:rPr>
        <w:footnoteRef/>
      </w:r>
      <w:r w:rsidRPr="009019DD">
        <w:rPr>
          <w:rFonts w:ascii="Calibri" w:hAnsi="Calibri" w:cs="Calibri"/>
        </w:rPr>
        <w:t xml:space="preserve"> This is not absolute</w:t>
      </w:r>
      <w:r w:rsidR="00F16B66">
        <w:rPr>
          <w:rFonts w:ascii="Calibri" w:hAnsi="Calibri" w:cs="Calibri"/>
          <w:lang w:val="en-US"/>
        </w:rPr>
        <w:t>.</w:t>
      </w:r>
      <w:r w:rsidRPr="009019DD">
        <w:rPr>
          <w:rFonts w:ascii="Calibri" w:hAnsi="Calibri" w:cs="Calibri"/>
        </w:rPr>
        <w:t xml:space="preserve">  It is recommended that </w:t>
      </w:r>
      <w:r w:rsidR="00B2682C">
        <w:rPr>
          <w:rFonts w:ascii="Calibri" w:hAnsi="Calibri" w:cs="Calibri"/>
          <w:lang w:val="en-US"/>
        </w:rPr>
        <w:t xml:space="preserve">only </w:t>
      </w:r>
      <w:r w:rsidRPr="009019DD">
        <w:rPr>
          <w:rFonts w:ascii="Calibri" w:hAnsi="Calibri" w:cs="Calibri"/>
        </w:rPr>
        <w:t>government vehicles be used in a disaster area but there may be situations where this may not be possible.  For example, some UPAs do not provide government vehicles for their staff and requesting agencies might similarly not have government owned vehicles available.</w:t>
      </w:r>
    </w:p>
  </w:footnote>
  <w:footnote w:id="19">
    <w:p w14:paraId="26769882" w14:textId="098CC70D" w:rsidR="00D247F9" w:rsidRPr="00D247F9" w:rsidRDefault="00D247F9">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The State, and in particular the Department of Toxic Substances Control, requires a public health emergency declaration to bring in their contractors for removal of hazardous waste from private residences and structures.</w:t>
      </w:r>
    </w:p>
  </w:footnote>
  <w:footnote w:id="20">
    <w:p w14:paraId="59B0B4C0" w14:textId="77777777" w:rsidR="00A26EA7" w:rsidRPr="00E8557C" w:rsidRDefault="00A26EA7" w:rsidP="00A26EA7">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The typical pathway is for local government to proclaim an emergency, then when significant, to ask the governor to proclaim a State emergency declaration. This action by the State activates the SOC and opens the California Disaster Assistance Act fund. </w:t>
      </w:r>
    </w:p>
  </w:footnote>
  <w:footnote w:id="21">
    <w:p w14:paraId="6DE7E1B6" w14:textId="4873FE45" w:rsidR="009B0130" w:rsidRPr="00015953" w:rsidRDefault="009B0130">
      <w:pPr>
        <w:pStyle w:val="FootnoteText"/>
        <w:rPr>
          <w:rFonts w:asciiTheme="minorHAnsi" w:hAnsiTheme="minorHAnsi" w:cstheme="minorHAnsi"/>
          <w:lang w:val="en-US"/>
        </w:rPr>
      </w:pPr>
      <w:r w:rsidRPr="00015953">
        <w:rPr>
          <w:rStyle w:val="FootnoteReference"/>
        </w:rPr>
        <w:footnoteRef/>
      </w:r>
      <w:r w:rsidRPr="00015953">
        <w:t xml:space="preserve"> </w:t>
      </w:r>
      <w:r w:rsidRPr="00015953">
        <w:rPr>
          <w:rFonts w:asciiTheme="minorHAnsi" w:hAnsiTheme="minorHAnsi" w:cstheme="minorHAnsi"/>
          <w:lang w:val="en-US"/>
        </w:rPr>
        <w:t xml:space="preserve">While much focus has been on recent wildfires, this process of removing hazardous materials followed by debris removal will essentially be repeated following </w:t>
      </w:r>
      <w:r w:rsidR="00DA2660">
        <w:rPr>
          <w:rFonts w:asciiTheme="minorHAnsi" w:hAnsiTheme="minorHAnsi" w:cstheme="minorHAnsi"/>
          <w:lang w:val="en-US"/>
        </w:rPr>
        <w:t>most</w:t>
      </w:r>
      <w:r w:rsidRPr="00015953">
        <w:rPr>
          <w:rFonts w:asciiTheme="minorHAnsi" w:hAnsiTheme="minorHAnsi" w:cstheme="minorHAnsi"/>
          <w:lang w:val="en-US"/>
        </w:rPr>
        <w:t xml:space="preserve"> types of disasters. </w:t>
      </w:r>
    </w:p>
  </w:footnote>
  <w:footnote w:id="22">
    <w:p w14:paraId="447D7717" w14:textId="7DCE1860" w:rsidR="0068192D" w:rsidRPr="009D147A" w:rsidRDefault="0068192D" w:rsidP="0068192D">
      <w:pPr>
        <w:pStyle w:val="FootnoteText"/>
        <w:rPr>
          <w:rFonts w:asciiTheme="minorHAnsi" w:hAnsiTheme="minorHAnsi" w:cstheme="minorHAnsi"/>
          <w:lang w:val="en-US"/>
        </w:rPr>
      </w:pPr>
      <w:r w:rsidRPr="00015953">
        <w:rPr>
          <w:rStyle w:val="FootnoteReference"/>
        </w:rPr>
        <w:footnoteRef/>
      </w:r>
      <w:r w:rsidRPr="00015953">
        <w:t xml:space="preserve"> </w:t>
      </w:r>
      <w:r w:rsidRPr="00015953">
        <w:rPr>
          <w:rFonts w:asciiTheme="minorHAnsi" w:hAnsiTheme="minorHAnsi" w:cstheme="minorHAnsi"/>
          <w:lang w:val="en-US"/>
        </w:rPr>
        <w:t xml:space="preserve">State or federal programs typically assist homeowners and not </w:t>
      </w:r>
      <w:r w:rsidR="001F5AE0" w:rsidRPr="00015953">
        <w:rPr>
          <w:rFonts w:asciiTheme="minorHAnsi" w:hAnsiTheme="minorHAnsi" w:cstheme="minorHAnsi"/>
          <w:lang w:val="en-US"/>
        </w:rPr>
        <w:t>commercial/</w:t>
      </w:r>
      <w:r w:rsidRPr="00015953">
        <w:rPr>
          <w:rFonts w:asciiTheme="minorHAnsi" w:hAnsiTheme="minorHAnsi" w:cstheme="minorHAnsi"/>
          <w:lang w:val="en-US"/>
        </w:rPr>
        <w:t>business owners, although on a case-by-case basis, certain activities may be undertaken at business locations.</w:t>
      </w:r>
      <w:r>
        <w:rPr>
          <w:rFonts w:asciiTheme="minorHAnsi" w:hAnsiTheme="minorHAnsi" w:cstheme="minorHAnsi"/>
          <w:lang w:val="en-US"/>
        </w:rPr>
        <w:t xml:space="preserve"> </w:t>
      </w:r>
    </w:p>
  </w:footnote>
  <w:footnote w:id="23">
    <w:p w14:paraId="288130AF" w14:textId="2C285DBE" w:rsidR="001F5AE0" w:rsidRPr="001F5AE0" w:rsidRDefault="001F5AE0">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Phase I and II are terms used for fire related disasters and may or may not apply to other disasters.</w:t>
      </w:r>
    </w:p>
  </w:footnote>
  <w:footnote w:id="24">
    <w:p w14:paraId="687AEDC5" w14:textId="01873020" w:rsidR="00C00762" w:rsidRPr="00C00762" w:rsidRDefault="00C00762">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 xml:space="preserve">The ROE form and the Phase II options should be explained to property owners early on through town hall meetings, websites, </w:t>
      </w:r>
      <w:r w:rsidR="00670A77">
        <w:rPr>
          <w:rFonts w:asciiTheme="minorHAnsi" w:hAnsiTheme="minorHAnsi" w:cstheme="minorHAnsi"/>
          <w:lang w:val="en-US"/>
        </w:rPr>
        <w:t xml:space="preserve">ROE centers, </w:t>
      </w:r>
      <w:r>
        <w:rPr>
          <w:rFonts w:asciiTheme="minorHAnsi" w:hAnsiTheme="minorHAnsi" w:cstheme="minorHAnsi"/>
          <w:lang w:val="en-US"/>
        </w:rPr>
        <w:t xml:space="preserve">press releases and local neighborhood groups. The ROE form </w:t>
      </w:r>
      <w:r w:rsidR="00670A77">
        <w:rPr>
          <w:rFonts w:asciiTheme="minorHAnsi" w:hAnsiTheme="minorHAnsi" w:cstheme="minorHAnsi"/>
          <w:lang w:val="en-US"/>
        </w:rPr>
        <w:t xml:space="preserve">must be timely, accurate and </w:t>
      </w:r>
      <w:r>
        <w:rPr>
          <w:rFonts w:asciiTheme="minorHAnsi" w:hAnsiTheme="minorHAnsi" w:cstheme="minorHAnsi"/>
          <w:lang w:val="en-US"/>
        </w:rPr>
        <w:t>should be developed with county counsel and State input.</w:t>
      </w:r>
    </w:p>
  </w:footnote>
  <w:footnote w:id="25">
    <w:p w14:paraId="7D3D9EB6" w14:textId="3B965EA3" w:rsidR="008576F7" w:rsidRPr="008576F7" w:rsidRDefault="008576F7">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A large disaster such as a major earthquake or a period where multiple fires impact multiple OA’s will possibly require a larger number of UP-HMS resource requests. Maximizing this resource is a key goal.</w:t>
      </w:r>
    </w:p>
  </w:footnote>
  <w:footnote w:id="26">
    <w:p w14:paraId="618DAD1C" w14:textId="642D8467" w:rsidR="00432731" w:rsidRPr="00432731" w:rsidRDefault="00432731">
      <w:pPr>
        <w:pStyle w:val="FootnoteText"/>
        <w:rPr>
          <w:rFonts w:asciiTheme="minorHAnsi" w:hAnsiTheme="minorHAnsi" w:cstheme="minorHAnsi"/>
          <w:lang w:val="en-US"/>
        </w:rPr>
      </w:pPr>
      <w:r>
        <w:rPr>
          <w:rStyle w:val="FootnoteReference"/>
        </w:rPr>
        <w:footnoteRef/>
      </w:r>
      <w:r>
        <w:t xml:space="preserve"> </w:t>
      </w:r>
      <w:r>
        <w:rPr>
          <w:rFonts w:asciiTheme="minorHAnsi" w:hAnsiTheme="minorHAnsi" w:cstheme="minorHAnsi"/>
          <w:lang w:val="en-US"/>
        </w:rPr>
        <w:t>In past fires, HM resources have been requested through different routes and mechanisms. Collaboration is key depending on the specific circumstances.</w:t>
      </w:r>
      <w:r w:rsidR="001A17C1">
        <w:rPr>
          <w:rFonts w:asciiTheme="minorHAnsi" w:hAnsiTheme="minorHAnsi" w:cstheme="minorHAnsi"/>
          <w:lang w:val="en-US"/>
        </w:rPr>
        <w:t xml:space="preserve"> See Appendix C and D for examples of requesting resources.</w:t>
      </w:r>
    </w:p>
  </w:footnote>
  <w:footnote w:id="27">
    <w:p w14:paraId="6A1508AE" w14:textId="77777777" w:rsidR="00303AB8" w:rsidRPr="007A1B0A" w:rsidRDefault="00303AB8" w:rsidP="00303AB8">
      <w:pPr>
        <w:pStyle w:val="FootnoteText"/>
        <w:rPr>
          <w:rFonts w:asciiTheme="minorHAnsi" w:hAnsiTheme="minorHAnsi" w:cstheme="minorHAnsi"/>
          <w:sz w:val="18"/>
          <w:szCs w:val="18"/>
          <w:lang w:val="en-US"/>
        </w:rPr>
      </w:pPr>
      <w:r>
        <w:rPr>
          <w:rStyle w:val="FootnoteReference"/>
        </w:rPr>
        <w:footnoteRef/>
      </w:r>
      <w:r>
        <w:t xml:space="preserve"> </w:t>
      </w:r>
      <w:r w:rsidRPr="00FF2EA6">
        <w:rPr>
          <w:rFonts w:asciiTheme="minorHAnsi" w:hAnsiTheme="minorHAnsi" w:cstheme="minorHAnsi"/>
          <w:lang w:val="en-US"/>
        </w:rPr>
        <w:t>See example of Region 1 and 6 agreement</w:t>
      </w:r>
      <w:r>
        <w:rPr>
          <w:rFonts w:asciiTheme="minorHAnsi" w:hAnsiTheme="minorHAnsi" w:cstheme="minorHAnsi"/>
          <w:sz w:val="18"/>
          <w:szCs w:val="18"/>
          <w:lang w:val="en-US"/>
        </w:rPr>
        <w:t xml:space="preserve"> in Appendix E.</w:t>
      </w:r>
    </w:p>
  </w:footnote>
  <w:footnote w:id="28">
    <w:p w14:paraId="2617D460" w14:textId="77777777" w:rsidR="00A1702E" w:rsidRPr="009019DD" w:rsidRDefault="00A1702E">
      <w:pPr>
        <w:pStyle w:val="FootnoteText"/>
        <w:rPr>
          <w:rFonts w:ascii="Calibri" w:hAnsi="Calibri" w:cs="Calibri"/>
        </w:rPr>
      </w:pPr>
      <w:r w:rsidRPr="009019DD">
        <w:rPr>
          <w:rStyle w:val="FootnoteReference"/>
          <w:rFonts w:ascii="Calibri" w:hAnsi="Calibri" w:cs="Calibri"/>
        </w:rPr>
        <w:footnoteRef/>
      </w:r>
      <w:r w:rsidRPr="009019DD">
        <w:rPr>
          <w:rFonts w:ascii="Calibri" w:hAnsi="Calibri" w:cs="Calibri"/>
        </w:rPr>
        <w:t xml:space="preserve"> Reimbursement provisions are some of the issues that can be pre-negotiated for service contracts. This can be done regionally prior to the incident or on an as needed basis using standard agreement formats as the needs arise.</w:t>
      </w:r>
    </w:p>
  </w:footnote>
  <w:footnote w:id="29">
    <w:p w14:paraId="5DDCF06F" w14:textId="567D9D8F" w:rsidR="007B73EE" w:rsidRPr="007B73EE" w:rsidRDefault="007B73EE">
      <w:pPr>
        <w:pStyle w:val="FootnoteText"/>
        <w:rPr>
          <w:rFonts w:asciiTheme="minorHAnsi" w:hAnsiTheme="minorHAnsi" w:cstheme="minorHAnsi"/>
          <w:lang w:val="en-US"/>
        </w:rPr>
      </w:pPr>
      <w:r w:rsidRPr="007B73EE">
        <w:rPr>
          <w:rStyle w:val="FootnoteReference"/>
        </w:rPr>
        <w:footnoteRef/>
      </w:r>
      <w:r w:rsidRPr="007B73EE">
        <w:t xml:space="preserve"> </w:t>
      </w:r>
      <w:r w:rsidRPr="007B73EE">
        <w:rPr>
          <w:rFonts w:asciiTheme="minorHAnsi" w:hAnsiTheme="minorHAnsi" w:cstheme="minorHAnsi"/>
          <w:lang w:val="en-US"/>
        </w:rPr>
        <w:t>In a situation where</w:t>
      </w:r>
      <w:r>
        <w:rPr>
          <w:rFonts w:asciiTheme="minorHAnsi" w:hAnsiTheme="minorHAnsi" w:cstheme="minorHAnsi"/>
          <w:lang w:val="en-US"/>
        </w:rPr>
        <w:t xml:space="preserve"> travel is significant (southern to northern California, for example), air travel may be an option to consider if feasible. Fires in the last several years have also utilized rental cars or agency vehicles for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FF49" w14:textId="0D85E4FC" w:rsidR="0032752E" w:rsidRDefault="00327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22B1"/>
    <w:multiLevelType w:val="hybridMultilevel"/>
    <w:tmpl w:val="4F92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438DF"/>
    <w:multiLevelType w:val="hybridMultilevel"/>
    <w:tmpl w:val="E430ACAA"/>
    <w:lvl w:ilvl="0" w:tplc="286E8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306CA8"/>
    <w:multiLevelType w:val="multilevel"/>
    <w:tmpl w:val="D6AAB3E4"/>
    <w:lvl w:ilvl="0">
      <w:start w:val="1"/>
      <w:numFmt w:val="bullet"/>
      <w:lvlText w:val=""/>
      <w:lvlJc w:val="left"/>
      <w:pPr>
        <w:ind w:left="720" w:firstLine="360"/>
      </w:pPr>
      <w:rPr>
        <w:rFonts w:ascii="Symbol" w:hAnsi="Symbol" w:hint="default"/>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DBE1A51"/>
    <w:multiLevelType w:val="hybridMultilevel"/>
    <w:tmpl w:val="3FE6C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A7657"/>
    <w:multiLevelType w:val="hybridMultilevel"/>
    <w:tmpl w:val="8714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A5BB0"/>
    <w:multiLevelType w:val="hybridMultilevel"/>
    <w:tmpl w:val="215C0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756C5C"/>
    <w:multiLevelType w:val="hybridMultilevel"/>
    <w:tmpl w:val="B4D4ACC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15:restartNumberingAfterBreak="0">
    <w:nsid w:val="69552D00"/>
    <w:multiLevelType w:val="hybridMultilevel"/>
    <w:tmpl w:val="410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235664">
    <w:abstractNumId w:val="2"/>
  </w:num>
  <w:num w:numId="2" w16cid:durableId="1201674639">
    <w:abstractNumId w:val="6"/>
  </w:num>
  <w:num w:numId="3" w16cid:durableId="364327407">
    <w:abstractNumId w:val="7"/>
  </w:num>
  <w:num w:numId="4" w16cid:durableId="1992631314">
    <w:abstractNumId w:val="0"/>
  </w:num>
  <w:num w:numId="5" w16cid:durableId="486749293">
    <w:abstractNumId w:val="1"/>
  </w:num>
  <w:num w:numId="6" w16cid:durableId="1893032019">
    <w:abstractNumId w:val="5"/>
  </w:num>
  <w:num w:numId="7" w16cid:durableId="1391270801">
    <w:abstractNumId w:val="3"/>
  </w:num>
  <w:num w:numId="8" w16cid:durableId="19176568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style="mso-position-horizontal-relative:page;mso-height-percent:200;mso-width-relative:margin;mso-height-relative:margin" fill="f" fillcolor="white" stroke="f">
      <v:fill color="white" on="f"/>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37"/>
    <w:rsid w:val="000077A1"/>
    <w:rsid w:val="00015953"/>
    <w:rsid w:val="00015D2A"/>
    <w:rsid w:val="000249FE"/>
    <w:rsid w:val="000269BD"/>
    <w:rsid w:val="00026B0D"/>
    <w:rsid w:val="00032411"/>
    <w:rsid w:val="00032DDE"/>
    <w:rsid w:val="00033F94"/>
    <w:rsid w:val="000361A0"/>
    <w:rsid w:val="00036359"/>
    <w:rsid w:val="00037139"/>
    <w:rsid w:val="0004135D"/>
    <w:rsid w:val="000413E7"/>
    <w:rsid w:val="000444F0"/>
    <w:rsid w:val="00050780"/>
    <w:rsid w:val="0005761F"/>
    <w:rsid w:val="000619B2"/>
    <w:rsid w:val="00063301"/>
    <w:rsid w:val="00070283"/>
    <w:rsid w:val="0007232C"/>
    <w:rsid w:val="00074188"/>
    <w:rsid w:val="00076379"/>
    <w:rsid w:val="00077173"/>
    <w:rsid w:val="0008338C"/>
    <w:rsid w:val="00083951"/>
    <w:rsid w:val="00085F28"/>
    <w:rsid w:val="00087249"/>
    <w:rsid w:val="00092D04"/>
    <w:rsid w:val="00093463"/>
    <w:rsid w:val="00097FDA"/>
    <w:rsid w:val="000A74A6"/>
    <w:rsid w:val="000B7B5F"/>
    <w:rsid w:val="000C2DAE"/>
    <w:rsid w:val="000C4EBE"/>
    <w:rsid w:val="000C6932"/>
    <w:rsid w:val="000C6B50"/>
    <w:rsid w:val="000D0816"/>
    <w:rsid w:val="000D0ED4"/>
    <w:rsid w:val="000D137F"/>
    <w:rsid w:val="000D2DBF"/>
    <w:rsid w:val="000D6F3F"/>
    <w:rsid w:val="000E080B"/>
    <w:rsid w:val="000E08E2"/>
    <w:rsid w:val="000E253A"/>
    <w:rsid w:val="000E2A0E"/>
    <w:rsid w:val="000E5693"/>
    <w:rsid w:val="000E6213"/>
    <w:rsid w:val="000E76B7"/>
    <w:rsid w:val="000E7D0D"/>
    <w:rsid w:val="000F21E8"/>
    <w:rsid w:val="000F3660"/>
    <w:rsid w:val="000F390C"/>
    <w:rsid w:val="000F7668"/>
    <w:rsid w:val="000F77A6"/>
    <w:rsid w:val="000F77E7"/>
    <w:rsid w:val="001051B3"/>
    <w:rsid w:val="00113C07"/>
    <w:rsid w:val="00114EC7"/>
    <w:rsid w:val="00117C27"/>
    <w:rsid w:val="0012232C"/>
    <w:rsid w:val="0012277A"/>
    <w:rsid w:val="00122B41"/>
    <w:rsid w:val="00123DE3"/>
    <w:rsid w:val="001300DF"/>
    <w:rsid w:val="00132DF2"/>
    <w:rsid w:val="00132E43"/>
    <w:rsid w:val="0013573A"/>
    <w:rsid w:val="00141703"/>
    <w:rsid w:val="00141AD9"/>
    <w:rsid w:val="00142CBB"/>
    <w:rsid w:val="00144518"/>
    <w:rsid w:val="00145A5E"/>
    <w:rsid w:val="00151ADE"/>
    <w:rsid w:val="001575C3"/>
    <w:rsid w:val="0015794A"/>
    <w:rsid w:val="00160F18"/>
    <w:rsid w:val="00162F6B"/>
    <w:rsid w:val="00163195"/>
    <w:rsid w:val="00167ADA"/>
    <w:rsid w:val="001746B9"/>
    <w:rsid w:val="00176D35"/>
    <w:rsid w:val="00182625"/>
    <w:rsid w:val="00182799"/>
    <w:rsid w:val="00183F0A"/>
    <w:rsid w:val="0018415F"/>
    <w:rsid w:val="0018592B"/>
    <w:rsid w:val="00185C75"/>
    <w:rsid w:val="001928D1"/>
    <w:rsid w:val="001931F7"/>
    <w:rsid w:val="001952F6"/>
    <w:rsid w:val="001A104A"/>
    <w:rsid w:val="001A17C1"/>
    <w:rsid w:val="001A1BB0"/>
    <w:rsid w:val="001A1C69"/>
    <w:rsid w:val="001A464D"/>
    <w:rsid w:val="001A4CFD"/>
    <w:rsid w:val="001A5CFD"/>
    <w:rsid w:val="001A6259"/>
    <w:rsid w:val="001B2508"/>
    <w:rsid w:val="001B3390"/>
    <w:rsid w:val="001B564E"/>
    <w:rsid w:val="001B69F6"/>
    <w:rsid w:val="001B7289"/>
    <w:rsid w:val="001B7A77"/>
    <w:rsid w:val="001C3444"/>
    <w:rsid w:val="001D0A2A"/>
    <w:rsid w:val="001D7EA5"/>
    <w:rsid w:val="001E05DF"/>
    <w:rsid w:val="001E3BAD"/>
    <w:rsid w:val="001E59F8"/>
    <w:rsid w:val="001F12C6"/>
    <w:rsid w:val="001F27C3"/>
    <w:rsid w:val="001F51AE"/>
    <w:rsid w:val="001F5A24"/>
    <w:rsid w:val="001F5AE0"/>
    <w:rsid w:val="001F704E"/>
    <w:rsid w:val="001F7BF4"/>
    <w:rsid w:val="00200662"/>
    <w:rsid w:val="002015E9"/>
    <w:rsid w:val="00201AD9"/>
    <w:rsid w:val="002044BA"/>
    <w:rsid w:val="00210B51"/>
    <w:rsid w:val="0021152D"/>
    <w:rsid w:val="00215491"/>
    <w:rsid w:val="00215AD3"/>
    <w:rsid w:val="00215BB2"/>
    <w:rsid w:val="00221C49"/>
    <w:rsid w:val="00222026"/>
    <w:rsid w:val="0022244C"/>
    <w:rsid w:val="00222C55"/>
    <w:rsid w:val="002238B0"/>
    <w:rsid w:val="002256B9"/>
    <w:rsid w:val="002262FE"/>
    <w:rsid w:val="0023521D"/>
    <w:rsid w:val="00237DEB"/>
    <w:rsid w:val="00241B18"/>
    <w:rsid w:val="0024282F"/>
    <w:rsid w:val="00244688"/>
    <w:rsid w:val="00245E53"/>
    <w:rsid w:val="00250EC9"/>
    <w:rsid w:val="002517D2"/>
    <w:rsid w:val="002518C0"/>
    <w:rsid w:val="002534A4"/>
    <w:rsid w:val="0025381B"/>
    <w:rsid w:val="00254EBA"/>
    <w:rsid w:val="00257C5F"/>
    <w:rsid w:val="00261CAE"/>
    <w:rsid w:val="00261D76"/>
    <w:rsid w:val="00263594"/>
    <w:rsid w:val="00264646"/>
    <w:rsid w:val="002646BF"/>
    <w:rsid w:val="00274313"/>
    <w:rsid w:val="00277B51"/>
    <w:rsid w:val="0028102D"/>
    <w:rsid w:val="00284479"/>
    <w:rsid w:val="00292913"/>
    <w:rsid w:val="00292ECE"/>
    <w:rsid w:val="0029406F"/>
    <w:rsid w:val="002A4B4E"/>
    <w:rsid w:val="002A5236"/>
    <w:rsid w:val="002A5E2E"/>
    <w:rsid w:val="002B3A21"/>
    <w:rsid w:val="002B5F9B"/>
    <w:rsid w:val="002B71C7"/>
    <w:rsid w:val="002B7D80"/>
    <w:rsid w:val="002B7FA7"/>
    <w:rsid w:val="002C1BE6"/>
    <w:rsid w:val="002C269D"/>
    <w:rsid w:val="002C490F"/>
    <w:rsid w:val="002C75C8"/>
    <w:rsid w:val="002C7ED2"/>
    <w:rsid w:val="002D3A79"/>
    <w:rsid w:val="002E284E"/>
    <w:rsid w:val="002E6361"/>
    <w:rsid w:val="002E7FB4"/>
    <w:rsid w:val="002F2ED7"/>
    <w:rsid w:val="002F50E0"/>
    <w:rsid w:val="002F6683"/>
    <w:rsid w:val="002F6ABA"/>
    <w:rsid w:val="002F7225"/>
    <w:rsid w:val="002F7F54"/>
    <w:rsid w:val="00300692"/>
    <w:rsid w:val="00301349"/>
    <w:rsid w:val="003027F1"/>
    <w:rsid w:val="00303944"/>
    <w:rsid w:val="00303AB8"/>
    <w:rsid w:val="00303F3A"/>
    <w:rsid w:val="00307EF1"/>
    <w:rsid w:val="00310D5E"/>
    <w:rsid w:val="003114F3"/>
    <w:rsid w:val="00315C55"/>
    <w:rsid w:val="00316E53"/>
    <w:rsid w:val="00320ECA"/>
    <w:rsid w:val="0032442C"/>
    <w:rsid w:val="0032752E"/>
    <w:rsid w:val="003329BA"/>
    <w:rsid w:val="0033355D"/>
    <w:rsid w:val="00336F7B"/>
    <w:rsid w:val="00337590"/>
    <w:rsid w:val="00341CB6"/>
    <w:rsid w:val="00343FF8"/>
    <w:rsid w:val="00344B0C"/>
    <w:rsid w:val="0035063B"/>
    <w:rsid w:val="00353AA2"/>
    <w:rsid w:val="003540E7"/>
    <w:rsid w:val="00354B63"/>
    <w:rsid w:val="0035502A"/>
    <w:rsid w:val="0036349F"/>
    <w:rsid w:val="003637FD"/>
    <w:rsid w:val="00363CAF"/>
    <w:rsid w:val="00373AF8"/>
    <w:rsid w:val="003740EA"/>
    <w:rsid w:val="003747DA"/>
    <w:rsid w:val="00375266"/>
    <w:rsid w:val="00380046"/>
    <w:rsid w:val="00380249"/>
    <w:rsid w:val="003813AB"/>
    <w:rsid w:val="0038257F"/>
    <w:rsid w:val="003849AF"/>
    <w:rsid w:val="0038664B"/>
    <w:rsid w:val="00390EC9"/>
    <w:rsid w:val="00391B24"/>
    <w:rsid w:val="00391B57"/>
    <w:rsid w:val="00394036"/>
    <w:rsid w:val="003A0868"/>
    <w:rsid w:val="003A4BBE"/>
    <w:rsid w:val="003A4F11"/>
    <w:rsid w:val="003A7995"/>
    <w:rsid w:val="003B2564"/>
    <w:rsid w:val="003B2C82"/>
    <w:rsid w:val="003B2CF1"/>
    <w:rsid w:val="003B32EA"/>
    <w:rsid w:val="003B3952"/>
    <w:rsid w:val="003B401F"/>
    <w:rsid w:val="003B5C5A"/>
    <w:rsid w:val="003B6296"/>
    <w:rsid w:val="003B686C"/>
    <w:rsid w:val="003B6F23"/>
    <w:rsid w:val="003C1508"/>
    <w:rsid w:val="003C4FAE"/>
    <w:rsid w:val="003D18FE"/>
    <w:rsid w:val="003D2415"/>
    <w:rsid w:val="003D4037"/>
    <w:rsid w:val="003D466B"/>
    <w:rsid w:val="003E402D"/>
    <w:rsid w:val="003E42DD"/>
    <w:rsid w:val="003E5093"/>
    <w:rsid w:val="003E6777"/>
    <w:rsid w:val="003F1C39"/>
    <w:rsid w:val="003F482C"/>
    <w:rsid w:val="003F78BA"/>
    <w:rsid w:val="003F7E97"/>
    <w:rsid w:val="00400284"/>
    <w:rsid w:val="00401BE9"/>
    <w:rsid w:val="00401F9B"/>
    <w:rsid w:val="0040216C"/>
    <w:rsid w:val="004038FC"/>
    <w:rsid w:val="004039C8"/>
    <w:rsid w:val="00410220"/>
    <w:rsid w:val="00412043"/>
    <w:rsid w:val="00412AFB"/>
    <w:rsid w:val="00412E8C"/>
    <w:rsid w:val="0041539B"/>
    <w:rsid w:val="00415F7D"/>
    <w:rsid w:val="004162EA"/>
    <w:rsid w:val="004209F0"/>
    <w:rsid w:val="00426E69"/>
    <w:rsid w:val="004313F6"/>
    <w:rsid w:val="00431B2E"/>
    <w:rsid w:val="00431EED"/>
    <w:rsid w:val="00432731"/>
    <w:rsid w:val="00433C34"/>
    <w:rsid w:val="0043722E"/>
    <w:rsid w:val="00442A05"/>
    <w:rsid w:val="00447689"/>
    <w:rsid w:val="00455C46"/>
    <w:rsid w:val="00456487"/>
    <w:rsid w:val="00456490"/>
    <w:rsid w:val="00456D85"/>
    <w:rsid w:val="00457A92"/>
    <w:rsid w:val="004675C9"/>
    <w:rsid w:val="0047268F"/>
    <w:rsid w:val="00473501"/>
    <w:rsid w:val="00476794"/>
    <w:rsid w:val="004806F2"/>
    <w:rsid w:val="0048342F"/>
    <w:rsid w:val="00486FA1"/>
    <w:rsid w:val="00487703"/>
    <w:rsid w:val="00490546"/>
    <w:rsid w:val="004909DE"/>
    <w:rsid w:val="004915B8"/>
    <w:rsid w:val="00491995"/>
    <w:rsid w:val="004922D2"/>
    <w:rsid w:val="00492388"/>
    <w:rsid w:val="00494459"/>
    <w:rsid w:val="0049765C"/>
    <w:rsid w:val="004A0474"/>
    <w:rsid w:val="004A5559"/>
    <w:rsid w:val="004B19BE"/>
    <w:rsid w:val="004B416F"/>
    <w:rsid w:val="004B45EF"/>
    <w:rsid w:val="004B50BD"/>
    <w:rsid w:val="004B5554"/>
    <w:rsid w:val="004C3226"/>
    <w:rsid w:val="004C5F32"/>
    <w:rsid w:val="004C7B5F"/>
    <w:rsid w:val="004D4A5A"/>
    <w:rsid w:val="004D5CBE"/>
    <w:rsid w:val="004D6F8D"/>
    <w:rsid w:val="004D71DF"/>
    <w:rsid w:val="004E0BEE"/>
    <w:rsid w:val="004E4A53"/>
    <w:rsid w:val="004F0A48"/>
    <w:rsid w:val="004F0B4D"/>
    <w:rsid w:val="004F391C"/>
    <w:rsid w:val="004F57CD"/>
    <w:rsid w:val="005001C9"/>
    <w:rsid w:val="00500489"/>
    <w:rsid w:val="00501B16"/>
    <w:rsid w:val="00502C0E"/>
    <w:rsid w:val="0050395E"/>
    <w:rsid w:val="00503D19"/>
    <w:rsid w:val="00512D12"/>
    <w:rsid w:val="00513560"/>
    <w:rsid w:val="00515303"/>
    <w:rsid w:val="005157CB"/>
    <w:rsid w:val="00522705"/>
    <w:rsid w:val="00522978"/>
    <w:rsid w:val="00523ACC"/>
    <w:rsid w:val="00534EEA"/>
    <w:rsid w:val="00537469"/>
    <w:rsid w:val="00537E3C"/>
    <w:rsid w:val="0054370B"/>
    <w:rsid w:val="00547482"/>
    <w:rsid w:val="0054793D"/>
    <w:rsid w:val="005501A9"/>
    <w:rsid w:val="005524E1"/>
    <w:rsid w:val="00553109"/>
    <w:rsid w:val="005577C2"/>
    <w:rsid w:val="0056514D"/>
    <w:rsid w:val="00566E54"/>
    <w:rsid w:val="00570049"/>
    <w:rsid w:val="00571A62"/>
    <w:rsid w:val="005728A9"/>
    <w:rsid w:val="0057406F"/>
    <w:rsid w:val="0057473B"/>
    <w:rsid w:val="005762B5"/>
    <w:rsid w:val="00580389"/>
    <w:rsid w:val="00582546"/>
    <w:rsid w:val="00583459"/>
    <w:rsid w:val="00585D19"/>
    <w:rsid w:val="00586035"/>
    <w:rsid w:val="00591214"/>
    <w:rsid w:val="00591B39"/>
    <w:rsid w:val="00592FD1"/>
    <w:rsid w:val="005951ED"/>
    <w:rsid w:val="00596800"/>
    <w:rsid w:val="005A081E"/>
    <w:rsid w:val="005A46DA"/>
    <w:rsid w:val="005A47A8"/>
    <w:rsid w:val="005A6464"/>
    <w:rsid w:val="005A6C87"/>
    <w:rsid w:val="005A76AA"/>
    <w:rsid w:val="005B39BA"/>
    <w:rsid w:val="005B5BE0"/>
    <w:rsid w:val="005B7B5F"/>
    <w:rsid w:val="005C009C"/>
    <w:rsid w:val="005C14C1"/>
    <w:rsid w:val="005C729C"/>
    <w:rsid w:val="005C7819"/>
    <w:rsid w:val="005D0391"/>
    <w:rsid w:val="005D1FC7"/>
    <w:rsid w:val="005D2320"/>
    <w:rsid w:val="005D3AB2"/>
    <w:rsid w:val="005D3FB6"/>
    <w:rsid w:val="005D6EE6"/>
    <w:rsid w:val="005E1625"/>
    <w:rsid w:val="005E2417"/>
    <w:rsid w:val="005E770B"/>
    <w:rsid w:val="005E7B43"/>
    <w:rsid w:val="005F0B9D"/>
    <w:rsid w:val="005F2055"/>
    <w:rsid w:val="005F6802"/>
    <w:rsid w:val="00600E9D"/>
    <w:rsid w:val="00605FCA"/>
    <w:rsid w:val="00606196"/>
    <w:rsid w:val="006147C6"/>
    <w:rsid w:val="0061534F"/>
    <w:rsid w:val="006162FE"/>
    <w:rsid w:val="00623F25"/>
    <w:rsid w:val="00624929"/>
    <w:rsid w:val="00624982"/>
    <w:rsid w:val="0062526E"/>
    <w:rsid w:val="00625D54"/>
    <w:rsid w:val="006262ED"/>
    <w:rsid w:val="00626443"/>
    <w:rsid w:val="0063651F"/>
    <w:rsid w:val="006410DD"/>
    <w:rsid w:val="0064158A"/>
    <w:rsid w:val="006452F7"/>
    <w:rsid w:val="00645FE2"/>
    <w:rsid w:val="00646A1B"/>
    <w:rsid w:val="00653BEE"/>
    <w:rsid w:val="0065458D"/>
    <w:rsid w:val="006569B7"/>
    <w:rsid w:val="0065702B"/>
    <w:rsid w:val="006621A0"/>
    <w:rsid w:val="00664188"/>
    <w:rsid w:val="00665C58"/>
    <w:rsid w:val="006662F0"/>
    <w:rsid w:val="00670A77"/>
    <w:rsid w:val="006723E3"/>
    <w:rsid w:val="00677083"/>
    <w:rsid w:val="00677954"/>
    <w:rsid w:val="006812A9"/>
    <w:rsid w:val="0068192D"/>
    <w:rsid w:val="00684DD7"/>
    <w:rsid w:val="006853BD"/>
    <w:rsid w:val="00687ABE"/>
    <w:rsid w:val="00690745"/>
    <w:rsid w:val="0069631A"/>
    <w:rsid w:val="006A4A56"/>
    <w:rsid w:val="006A5A64"/>
    <w:rsid w:val="006B059D"/>
    <w:rsid w:val="006B1CED"/>
    <w:rsid w:val="006B56E9"/>
    <w:rsid w:val="006B77A7"/>
    <w:rsid w:val="006C3209"/>
    <w:rsid w:val="006C51DF"/>
    <w:rsid w:val="006D0CB7"/>
    <w:rsid w:val="006D2748"/>
    <w:rsid w:val="006D6B22"/>
    <w:rsid w:val="006E45F7"/>
    <w:rsid w:val="006E592D"/>
    <w:rsid w:val="006F014B"/>
    <w:rsid w:val="006F67ED"/>
    <w:rsid w:val="00700B4F"/>
    <w:rsid w:val="007037BC"/>
    <w:rsid w:val="00711460"/>
    <w:rsid w:val="00711636"/>
    <w:rsid w:val="007131F8"/>
    <w:rsid w:val="007152D3"/>
    <w:rsid w:val="00715881"/>
    <w:rsid w:val="00715FDC"/>
    <w:rsid w:val="0072248F"/>
    <w:rsid w:val="0072483D"/>
    <w:rsid w:val="00724C41"/>
    <w:rsid w:val="007314E5"/>
    <w:rsid w:val="00732313"/>
    <w:rsid w:val="0073299B"/>
    <w:rsid w:val="00737FE9"/>
    <w:rsid w:val="00741AC3"/>
    <w:rsid w:val="00741EE5"/>
    <w:rsid w:val="007440E4"/>
    <w:rsid w:val="00762BED"/>
    <w:rsid w:val="00763166"/>
    <w:rsid w:val="00766151"/>
    <w:rsid w:val="00767D54"/>
    <w:rsid w:val="007725E2"/>
    <w:rsid w:val="0077397D"/>
    <w:rsid w:val="00775881"/>
    <w:rsid w:val="00775FE9"/>
    <w:rsid w:val="007771A6"/>
    <w:rsid w:val="00782BB9"/>
    <w:rsid w:val="00784EE2"/>
    <w:rsid w:val="00787642"/>
    <w:rsid w:val="00790E4E"/>
    <w:rsid w:val="007A0650"/>
    <w:rsid w:val="007A1B0A"/>
    <w:rsid w:val="007A4558"/>
    <w:rsid w:val="007A489A"/>
    <w:rsid w:val="007A566B"/>
    <w:rsid w:val="007A615F"/>
    <w:rsid w:val="007B0657"/>
    <w:rsid w:val="007B06D0"/>
    <w:rsid w:val="007B1D52"/>
    <w:rsid w:val="007B2AA7"/>
    <w:rsid w:val="007B4010"/>
    <w:rsid w:val="007B4B07"/>
    <w:rsid w:val="007B5448"/>
    <w:rsid w:val="007B549A"/>
    <w:rsid w:val="007B56F1"/>
    <w:rsid w:val="007B73EE"/>
    <w:rsid w:val="007C2705"/>
    <w:rsid w:val="007C2E43"/>
    <w:rsid w:val="007C3D1D"/>
    <w:rsid w:val="007C4191"/>
    <w:rsid w:val="007C6235"/>
    <w:rsid w:val="007C7756"/>
    <w:rsid w:val="007D2374"/>
    <w:rsid w:val="007D6691"/>
    <w:rsid w:val="007E1B90"/>
    <w:rsid w:val="007E45DE"/>
    <w:rsid w:val="007E5E82"/>
    <w:rsid w:val="007E7974"/>
    <w:rsid w:val="007F15A6"/>
    <w:rsid w:val="007F3EAB"/>
    <w:rsid w:val="007F634B"/>
    <w:rsid w:val="00801330"/>
    <w:rsid w:val="0080266F"/>
    <w:rsid w:val="00802B9D"/>
    <w:rsid w:val="00804345"/>
    <w:rsid w:val="008105A2"/>
    <w:rsid w:val="00810F7D"/>
    <w:rsid w:val="00811ADB"/>
    <w:rsid w:val="00817C0D"/>
    <w:rsid w:val="008232F1"/>
    <w:rsid w:val="00823E2A"/>
    <w:rsid w:val="00827558"/>
    <w:rsid w:val="008309AD"/>
    <w:rsid w:val="00832B5F"/>
    <w:rsid w:val="00832E90"/>
    <w:rsid w:val="00836000"/>
    <w:rsid w:val="008365E7"/>
    <w:rsid w:val="00843B7F"/>
    <w:rsid w:val="00846089"/>
    <w:rsid w:val="00853CFC"/>
    <w:rsid w:val="008552A0"/>
    <w:rsid w:val="008576F7"/>
    <w:rsid w:val="00857F78"/>
    <w:rsid w:val="008631D0"/>
    <w:rsid w:val="008640B3"/>
    <w:rsid w:val="00865A02"/>
    <w:rsid w:val="008668E1"/>
    <w:rsid w:val="00872C1A"/>
    <w:rsid w:val="008823D4"/>
    <w:rsid w:val="00883C9F"/>
    <w:rsid w:val="0088484A"/>
    <w:rsid w:val="008850EB"/>
    <w:rsid w:val="00885D08"/>
    <w:rsid w:val="0089257D"/>
    <w:rsid w:val="00892DC1"/>
    <w:rsid w:val="00893518"/>
    <w:rsid w:val="00894A8A"/>
    <w:rsid w:val="00895DB2"/>
    <w:rsid w:val="008A239F"/>
    <w:rsid w:val="008A4843"/>
    <w:rsid w:val="008A49B7"/>
    <w:rsid w:val="008A6E7A"/>
    <w:rsid w:val="008A7E9D"/>
    <w:rsid w:val="008B2D5C"/>
    <w:rsid w:val="008B59F7"/>
    <w:rsid w:val="008B5F30"/>
    <w:rsid w:val="008B73F2"/>
    <w:rsid w:val="008C058D"/>
    <w:rsid w:val="008C1C40"/>
    <w:rsid w:val="008C2E5F"/>
    <w:rsid w:val="008C5323"/>
    <w:rsid w:val="008C7FD4"/>
    <w:rsid w:val="008D0B62"/>
    <w:rsid w:val="008D19A3"/>
    <w:rsid w:val="008D397E"/>
    <w:rsid w:val="008D66CF"/>
    <w:rsid w:val="008D69A5"/>
    <w:rsid w:val="008D7C5B"/>
    <w:rsid w:val="008E2C39"/>
    <w:rsid w:val="008E342E"/>
    <w:rsid w:val="008F0A18"/>
    <w:rsid w:val="008F177C"/>
    <w:rsid w:val="008F1D82"/>
    <w:rsid w:val="008F3552"/>
    <w:rsid w:val="008F4373"/>
    <w:rsid w:val="008F6047"/>
    <w:rsid w:val="008F6594"/>
    <w:rsid w:val="0090105B"/>
    <w:rsid w:val="009019DD"/>
    <w:rsid w:val="00904E74"/>
    <w:rsid w:val="0090613D"/>
    <w:rsid w:val="00913B9A"/>
    <w:rsid w:val="00913E3E"/>
    <w:rsid w:val="0091460A"/>
    <w:rsid w:val="00914A8C"/>
    <w:rsid w:val="00917132"/>
    <w:rsid w:val="009226FD"/>
    <w:rsid w:val="00923210"/>
    <w:rsid w:val="00924F43"/>
    <w:rsid w:val="009271DD"/>
    <w:rsid w:val="0093053F"/>
    <w:rsid w:val="009343AF"/>
    <w:rsid w:val="00934F46"/>
    <w:rsid w:val="00935528"/>
    <w:rsid w:val="00937365"/>
    <w:rsid w:val="009400A9"/>
    <w:rsid w:val="00943C75"/>
    <w:rsid w:val="00944DC8"/>
    <w:rsid w:val="00945BE6"/>
    <w:rsid w:val="00946962"/>
    <w:rsid w:val="0095297A"/>
    <w:rsid w:val="0095410E"/>
    <w:rsid w:val="00954BEA"/>
    <w:rsid w:val="00955A74"/>
    <w:rsid w:val="00955D21"/>
    <w:rsid w:val="00956B7A"/>
    <w:rsid w:val="00957A42"/>
    <w:rsid w:val="00962032"/>
    <w:rsid w:val="00962688"/>
    <w:rsid w:val="00962E2E"/>
    <w:rsid w:val="00964396"/>
    <w:rsid w:val="009645D0"/>
    <w:rsid w:val="00964660"/>
    <w:rsid w:val="00964EDE"/>
    <w:rsid w:val="00971AAB"/>
    <w:rsid w:val="009728E0"/>
    <w:rsid w:val="00975A8B"/>
    <w:rsid w:val="009803C8"/>
    <w:rsid w:val="00980B33"/>
    <w:rsid w:val="00980E37"/>
    <w:rsid w:val="00983370"/>
    <w:rsid w:val="00987E51"/>
    <w:rsid w:val="00987F58"/>
    <w:rsid w:val="00991AFF"/>
    <w:rsid w:val="0099369F"/>
    <w:rsid w:val="009A03F8"/>
    <w:rsid w:val="009A0C01"/>
    <w:rsid w:val="009A1860"/>
    <w:rsid w:val="009A32D0"/>
    <w:rsid w:val="009A42A6"/>
    <w:rsid w:val="009A561F"/>
    <w:rsid w:val="009A591E"/>
    <w:rsid w:val="009A66B6"/>
    <w:rsid w:val="009B0130"/>
    <w:rsid w:val="009B22EC"/>
    <w:rsid w:val="009B4476"/>
    <w:rsid w:val="009B5D17"/>
    <w:rsid w:val="009B631D"/>
    <w:rsid w:val="009C0AD2"/>
    <w:rsid w:val="009C5D13"/>
    <w:rsid w:val="009D147A"/>
    <w:rsid w:val="009D472C"/>
    <w:rsid w:val="009D4D96"/>
    <w:rsid w:val="009D513C"/>
    <w:rsid w:val="009D650E"/>
    <w:rsid w:val="009D7B80"/>
    <w:rsid w:val="009E0494"/>
    <w:rsid w:val="009E1490"/>
    <w:rsid w:val="009E5260"/>
    <w:rsid w:val="009E673F"/>
    <w:rsid w:val="009F4F0C"/>
    <w:rsid w:val="009F62A7"/>
    <w:rsid w:val="00A00D01"/>
    <w:rsid w:val="00A01F49"/>
    <w:rsid w:val="00A07A4B"/>
    <w:rsid w:val="00A10716"/>
    <w:rsid w:val="00A123DC"/>
    <w:rsid w:val="00A1702E"/>
    <w:rsid w:val="00A20EFF"/>
    <w:rsid w:val="00A22641"/>
    <w:rsid w:val="00A24C22"/>
    <w:rsid w:val="00A25860"/>
    <w:rsid w:val="00A26E16"/>
    <w:rsid w:val="00A26EA7"/>
    <w:rsid w:val="00A372B8"/>
    <w:rsid w:val="00A37C2E"/>
    <w:rsid w:val="00A4117B"/>
    <w:rsid w:val="00A446C0"/>
    <w:rsid w:val="00A47055"/>
    <w:rsid w:val="00A537E0"/>
    <w:rsid w:val="00A53E4D"/>
    <w:rsid w:val="00A56B86"/>
    <w:rsid w:val="00A57C23"/>
    <w:rsid w:val="00A6084E"/>
    <w:rsid w:val="00A627A7"/>
    <w:rsid w:val="00A63053"/>
    <w:rsid w:val="00A63590"/>
    <w:rsid w:val="00A641D6"/>
    <w:rsid w:val="00A64A0C"/>
    <w:rsid w:val="00A6558E"/>
    <w:rsid w:val="00A73F7A"/>
    <w:rsid w:val="00A758D4"/>
    <w:rsid w:val="00A76750"/>
    <w:rsid w:val="00A77AE5"/>
    <w:rsid w:val="00A77D7D"/>
    <w:rsid w:val="00A801C7"/>
    <w:rsid w:val="00A80AF8"/>
    <w:rsid w:val="00A81B7D"/>
    <w:rsid w:val="00A82D5D"/>
    <w:rsid w:val="00A83425"/>
    <w:rsid w:val="00A91134"/>
    <w:rsid w:val="00A918AC"/>
    <w:rsid w:val="00A93BA3"/>
    <w:rsid w:val="00A95A6B"/>
    <w:rsid w:val="00A96F09"/>
    <w:rsid w:val="00A976E8"/>
    <w:rsid w:val="00A97E3E"/>
    <w:rsid w:val="00AA3F61"/>
    <w:rsid w:val="00AA455C"/>
    <w:rsid w:val="00AA4DE9"/>
    <w:rsid w:val="00AB2879"/>
    <w:rsid w:val="00AB2D54"/>
    <w:rsid w:val="00AB309B"/>
    <w:rsid w:val="00AB374D"/>
    <w:rsid w:val="00AB594D"/>
    <w:rsid w:val="00AB7E12"/>
    <w:rsid w:val="00AC1D44"/>
    <w:rsid w:val="00AC5539"/>
    <w:rsid w:val="00AC70FA"/>
    <w:rsid w:val="00AD3BD4"/>
    <w:rsid w:val="00AD42EC"/>
    <w:rsid w:val="00AD5413"/>
    <w:rsid w:val="00AD74AA"/>
    <w:rsid w:val="00AD7A1D"/>
    <w:rsid w:val="00AE153E"/>
    <w:rsid w:val="00AE20B4"/>
    <w:rsid w:val="00AE4214"/>
    <w:rsid w:val="00AE489E"/>
    <w:rsid w:val="00AE7471"/>
    <w:rsid w:val="00AE74D7"/>
    <w:rsid w:val="00AF2951"/>
    <w:rsid w:val="00AF75A2"/>
    <w:rsid w:val="00AF75B3"/>
    <w:rsid w:val="00AF7A34"/>
    <w:rsid w:val="00B01112"/>
    <w:rsid w:val="00B013F5"/>
    <w:rsid w:val="00B0257B"/>
    <w:rsid w:val="00B06E95"/>
    <w:rsid w:val="00B070D0"/>
    <w:rsid w:val="00B1057A"/>
    <w:rsid w:val="00B11CBB"/>
    <w:rsid w:val="00B11FFB"/>
    <w:rsid w:val="00B12D59"/>
    <w:rsid w:val="00B1568E"/>
    <w:rsid w:val="00B2235C"/>
    <w:rsid w:val="00B228A0"/>
    <w:rsid w:val="00B22AB5"/>
    <w:rsid w:val="00B2328A"/>
    <w:rsid w:val="00B24EB5"/>
    <w:rsid w:val="00B25757"/>
    <w:rsid w:val="00B2682C"/>
    <w:rsid w:val="00B30D7B"/>
    <w:rsid w:val="00B340B6"/>
    <w:rsid w:val="00B34A76"/>
    <w:rsid w:val="00B41BFA"/>
    <w:rsid w:val="00B41F22"/>
    <w:rsid w:val="00B5524A"/>
    <w:rsid w:val="00B60DD5"/>
    <w:rsid w:val="00B63AF6"/>
    <w:rsid w:val="00B6510B"/>
    <w:rsid w:val="00B7244C"/>
    <w:rsid w:val="00B76367"/>
    <w:rsid w:val="00B82E87"/>
    <w:rsid w:val="00B85770"/>
    <w:rsid w:val="00B87CAE"/>
    <w:rsid w:val="00B94997"/>
    <w:rsid w:val="00B975B7"/>
    <w:rsid w:val="00B97DFD"/>
    <w:rsid w:val="00BA35D5"/>
    <w:rsid w:val="00BA55B8"/>
    <w:rsid w:val="00BA78CE"/>
    <w:rsid w:val="00BB3262"/>
    <w:rsid w:val="00BB5A2C"/>
    <w:rsid w:val="00BB6548"/>
    <w:rsid w:val="00BC04B7"/>
    <w:rsid w:val="00BC0EE3"/>
    <w:rsid w:val="00BC223B"/>
    <w:rsid w:val="00BC7F01"/>
    <w:rsid w:val="00BD2955"/>
    <w:rsid w:val="00BD723D"/>
    <w:rsid w:val="00BE0A50"/>
    <w:rsid w:val="00BE3800"/>
    <w:rsid w:val="00BF1477"/>
    <w:rsid w:val="00BF2238"/>
    <w:rsid w:val="00BF24FE"/>
    <w:rsid w:val="00BF250B"/>
    <w:rsid w:val="00BF626E"/>
    <w:rsid w:val="00BF7E8D"/>
    <w:rsid w:val="00C00762"/>
    <w:rsid w:val="00C01151"/>
    <w:rsid w:val="00C07288"/>
    <w:rsid w:val="00C07AAE"/>
    <w:rsid w:val="00C10AE2"/>
    <w:rsid w:val="00C1182A"/>
    <w:rsid w:val="00C1288D"/>
    <w:rsid w:val="00C1300B"/>
    <w:rsid w:val="00C15947"/>
    <w:rsid w:val="00C169DE"/>
    <w:rsid w:val="00C17A31"/>
    <w:rsid w:val="00C20EB2"/>
    <w:rsid w:val="00C22DB5"/>
    <w:rsid w:val="00C2448C"/>
    <w:rsid w:val="00C2741A"/>
    <w:rsid w:val="00C307A8"/>
    <w:rsid w:val="00C35421"/>
    <w:rsid w:val="00C36DAF"/>
    <w:rsid w:val="00C37779"/>
    <w:rsid w:val="00C413A3"/>
    <w:rsid w:val="00C41FAC"/>
    <w:rsid w:val="00C44BDA"/>
    <w:rsid w:val="00C5149D"/>
    <w:rsid w:val="00C5599F"/>
    <w:rsid w:val="00C56038"/>
    <w:rsid w:val="00C57A19"/>
    <w:rsid w:val="00C67EB8"/>
    <w:rsid w:val="00C71549"/>
    <w:rsid w:val="00C75F31"/>
    <w:rsid w:val="00C771E2"/>
    <w:rsid w:val="00C80A5D"/>
    <w:rsid w:val="00C80C73"/>
    <w:rsid w:val="00C8268B"/>
    <w:rsid w:val="00C86A42"/>
    <w:rsid w:val="00C8772A"/>
    <w:rsid w:val="00C901B4"/>
    <w:rsid w:val="00C936D5"/>
    <w:rsid w:val="00C95D1C"/>
    <w:rsid w:val="00CA1597"/>
    <w:rsid w:val="00CA5EC7"/>
    <w:rsid w:val="00CA65A1"/>
    <w:rsid w:val="00CB1307"/>
    <w:rsid w:val="00CB464E"/>
    <w:rsid w:val="00CB7456"/>
    <w:rsid w:val="00CC0214"/>
    <w:rsid w:val="00CC0502"/>
    <w:rsid w:val="00CC2A06"/>
    <w:rsid w:val="00CC39E9"/>
    <w:rsid w:val="00CC3C71"/>
    <w:rsid w:val="00CC71CE"/>
    <w:rsid w:val="00CD7712"/>
    <w:rsid w:val="00CD778D"/>
    <w:rsid w:val="00CE21BF"/>
    <w:rsid w:val="00CE37E8"/>
    <w:rsid w:val="00CE3FE8"/>
    <w:rsid w:val="00CE6163"/>
    <w:rsid w:val="00CF2EBF"/>
    <w:rsid w:val="00CF3D78"/>
    <w:rsid w:val="00CF45FD"/>
    <w:rsid w:val="00CF56FD"/>
    <w:rsid w:val="00CF6234"/>
    <w:rsid w:val="00D01F3B"/>
    <w:rsid w:val="00D05419"/>
    <w:rsid w:val="00D07306"/>
    <w:rsid w:val="00D079D2"/>
    <w:rsid w:val="00D12A42"/>
    <w:rsid w:val="00D152E7"/>
    <w:rsid w:val="00D15709"/>
    <w:rsid w:val="00D24668"/>
    <w:rsid w:val="00D247F9"/>
    <w:rsid w:val="00D27EC9"/>
    <w:rsid w:val="00D300A6"/>
    <w:rsid w:val="00D424A0"/>
    <w:rsid w:val="00D435E2"/>
    <w:rsid w:val="00D543A3"/>
    <w:rsid w:val="00D5719B"/>
    <w:rsid w:val="00D5772D"/>
    <w:rsid w:val="00D60D77"/>
    <w:rsid w:val="00D611A6"/>
    <w:rsid w:val="00D662C0"/>
    <w:rsid w:val="00D674AF"/>
    <w:rsid w:val="00D67DCA"/>
    <w:rsid w:val="00D749AC"/>
    <w:rsid w:val="00D754CC"/>
    <w:rsid w:val="00D767ED"/>
    <w:rsid w:val="00D818E1"/>
    <w:rsid w:val="00D94642"/>
    <w:rsid w:val="00D9607A"/>
    <w:rsid w:val="00DA2660"/>
    <w:rsid w:val="00DA276C"/>
    <w:rsid w:val="00DA3C19"/>
    <w:rsid w:val="00DA6920"/>
    <w:rsid w:val="00DA6BA6"/>
    <w:rsid w:val="00DA7775"/>
    <w:rsid w:val="00DB44FE"/>
    <w:rsid w:val="00DC08BB"/>
    <w:rsid w:val="00DC0FFC"/>
    <w:rsid w:val="00DC37D5"/>
    <w:rsid w:val="00DD121F"/>
    <w:rsid w:val="00DD19DD"/>
    <w:rsid w:val="00DD2BA9"/>
    <w:rsid w:val="00DD33ED"/>
    <w:rsid w:val="00DE67AF"/>
    <w:rsid w:val="00DF34C4"/>
    <w:rsid w:val="00DF5605"/>
    <w:rsid w:val="00E02204"/>
    <w:rsid w:val="00E03F8E"/>
    <w:rsid w:val="00E06273"/>
    <w:rsid w:val="00E065E9"/>
    <w:rsid w:val="00E11980"/>
    <w:rsid w:val="00E20869"/>
    <w:rsid w:val="00E226E6"/>
    <w:rsid w:val="00E25A41"/>
    <w:rsid w:val="00E35ECB"/>
    <w:rsid w:val="00E373B9"/>
    <w:rsid w:val="00E377DD"/>
    <w:rsid w:val="00E42366"/>
    <w:rsid w:val="00E426DC"/>
    <w:rsid w:val="00E46FC2"/>
    <w:rsid w:val="00E5058B"/>
    <w:rsid w:val="00E51340"/>
    <w:rsid w:val="00E52481"/>
    <w:rsid w:val="00E52AF1"/>
    <w:rsid w:val="00E53431"/>
    <w:rsid w:val="00E5641C"/>
    <w:rsid w:val="00E571B0"/>
    <w:rsid w:val="00E57410"/>
    <w:rsid w:val="00E73B64"/>
    <w:rsid w:val="00E74C5F"/>
    <w:rsid w:val="00E76196"/>
    <w:rsid w:val="00E7762E"/>
    <w:rsid w:val="00E7768E"/>
    <w:rsid w:val="00E80D12"/>
    <w:rsid w:val="00E842B0"/>
    <w:rsid w:val="00E8557C"/>
    <w:rsid w:val="00E85FBC"/>
    <w:rsid w:val="00E931BE"/>
    <w:rsid w:val="00E95977"/>
    <w:rsid w:val="00E97DEE"/>
    <w:rsid w:val="00EA067F"/>
    <w:rsid w:val="00EA0BAF"/>
    <w:rsid w:val="00EA130E"/>
    <w:rsid w:val="00EA1601"/>
    <w:rsid w:val="00EA33E3"/>
    <w:rsid w:val="00EA3688"/>
    <w:rsid w:val="00EA7D1D"/>
    <w:rsid w:val="00EB06DD"/>
    <w:rsid w:val="00EB18E9"/>
    <w:rsid w:val="00EB31EC"/>
    <w:rsid w:val="00EB638C"/>
    <w:rsid w:val="00EB67B0"/>
    <w:rsid w:val="00EC022B"/>
    <w:rsid w:val="00EC3A96"/>
    <w:rsid w:val="00ED047E"/>
    <w:rsid w:val="00ED41E5"/>
    <w:rsid w:val="00ED62B2"/>
    <w:rsid w:val="00ED7CA0"/>
    <w:rsid w:val="00EE0956"/>
    <w:rsid w:val="00EE423A"/>
    <w:rsid w:val="00EE4CCE"/>
    <w:rsid w:val="00EE67B7"/>
    <w:rsid w:val="00EF0ADD"/>
    <w:rsid w:val="00EF39D9"/>
    <w:rsid w:val="00EF45D4"/>
    <w:rsid w:val="00EF6E91"/>
    <w:rsid w:val="00EF729F"/>
    <w:rsid w:val="00F00943"/>
    <w:rsid w:val="00F06719"/>
    <w:rsid w:val="00F06AAB"/>
    <w:rsid w:val="00F07B34"/>
    <w:rsid w:val="00F1023D"/>
    <w:rsid w:val="00F10693"/>
    <w:rsid w:val="00F10DED"/>
    <w:rsid w:val="00F10F68"/>
    <w:rsid w:val="00F12F6F"/>
    <w:rsid w:val="00F1314E"/>
    <w:rsid w:val="00F13CD7"/>
    <w:rsid w:val="00F14D33"/>
    <w:rsid w:val="00F164EC"/>
    <w:rsid w:val="00F16B66"/>
    <w:rsid w:val="00F174DC"/>
    <w:rsid w:val="00F17F77"/>
    <w:rsid w:val="00F21E51"/>
    <w:rsid w:val="00F22C38"/>
    <w:rsid w:val="00F26D84"/>
    <w:rsid w:val="00F27E1A"/>
    <w:rsid w:val="00F3170C"/>
    <w:rsid w:val="00F32BD3"/>
    <w:rsid w:val="00F338A6"/>
    <w:rsid w:val="00F34378"/>
    <w:rsid w:val="00F349A7"/>
    <w:rsid w:val="00F363D7"/>
    <w:rsid w:val="00F4476C"/>
    <w:rsid w:val="00F46443"/>
    <w:rsid w:val="00F471FF"/>
    <w:rsid w:val="00F47242"/>
    <w:rsid w:val="00F47475"/>
    <w:rsid w:val="00F56296"/>
    <w:rsid w:val="00F6188C"/>
    <w:rsid w:val="00F64979"/>
    <w:rsid w:val="00F71A8F"/>
    <w:rsid w:val="00F72672"/>
    <w:rsid w:val="00F8210A"/>
    <w:rsid w:val="00F93C89"/>
    <w:rsid w:val="00FA0320"/>
    <w:rsid w:val="00FB116C"/>
    <w:rsid w:val="00FB13CC"/>
    <w:rsid w:val="00FB6640"/>
    <w:rsid w:val="00FB7B48"/>
    <w:rsid w:val="00FC084D"/>
    <w:rsid w:val="00FC1712"/>
    <w:rsid w:val="00FC1881"/>
    <w:rsid w:val="00FC206A"/>
    <w:rsid w:val="00FC3D3B"/>
    <w:rsid w:val="00FC58E6"/>
    <w:rsid w:val="00FD30F0"/>
    <w:rsid w:val="00FD7E04"/>
    <w:rsid w:val="00FE1963"/>
    <w:rsid w:val="00FE3842"/>
    <w:rsid w:val="00FE39E9"/>
    <w:rsid w:val="00FE679B"/>
    <w:rsid w:val="00FF09F3"/>
    <w:rsid w:val="00FF1BE8"/>
    <w:rsid w:val="00FF2EA6"/>
    <w:rsid w:val="00FF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height-percent:200;mso-width-relative:margin;mso-height-relative:margin" fill="f" fillcolor="white" stroke="f">
      <v:fill color="white" on="f"/>
      <v:stroke on="f"/>
      <v:textbox style="mso-fit-shape-to-text:t"/>
    </o:shapedefaults>
    <o:shapelayout v:ext="edit">
      <o:idmap v:ext="edit" data="2"/>
    </o:shapelayout>
  </w:shapeDefaults>
  <w:decimalSymbol w:val="."/>
  <w:listSeparator w:val=","/>
  <w14:docId w14:val="0D4B37B6"/>
  <w15:docId w15:val="{FB5E8DCA-82F5-4195-9BAE-B5A3A31E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72B8"/>
    <w:rPr>
      <w:color w:val="000000"/>
      <w:sz w:val="24"/>
      <w:szCs w:val="24"/>
    </w:rPr>
  </w:style>
  <w:style w:type="paragraph" w:styleId="Heading1">
    <w:name w:val="heading 1"/>
    <w:basedOn w:val="Normal"/>
    <w:next w:val="Normal"/>
    <w:pPr>
      <w:keepNext/>
      <w:keepLines/>
      <w:widowControl w:val="0"/>
      <w:spacing w:before="42"/>
      <w:ind w:left="144"/>
      <w:outlineLvl w:val="0"/>
    </w:pPr>
    <w:rPr>
      <w:rFonts w:ascii="Calibri" w:eastAsia="Calibri" w:hAnsi="Calibri" w:cs="Calibri"/>
      <w:b/>
      <w:sz w:val="28"/>
      <w:szCs w:val="28"/>
    </w:rPr>
  </w:style>
  <w:style w:type="paragraph" w:styleId="Heading2">
    <w:name w:val="heading 2"/>
    <w:basedOn w:val="Normal"/>
    <w:next w:val="Normal"/>
    <w:pPr>
      <w:keepNext/>
      <w:keepLines/>
      <w:widowControl w:val="0"/>
      <w:spacing w:before="195"/>
      <w:ind w:left="144"/>
      <w:outlineLvl w:val="1"/>
    </w:pPr>
    <w:rPr>
      <w:rFonts w:ascii="Calibri" w:eastAsia="Calibri" w:hAnsi="Calibri" w:cs="Calibri"/>
      <w:b/>
      <w:sz w:val="26"/>
      <w:szCs w:val="26"/>
    </w:rPr>
  </w:style>
  <w:style w:type="paragraph" w:styleId="Heading3">
    <w:name w:val="heading 3"/>
    <w:basedOn w:val="Normal"/>
    <w:next w:val="Normal"/>
    <w:pPr>
      <w:keepNext/>
      <w:keepLines/>
      <w:widowControl w:val="0"/>
      <w:ind w:left="144"/>
      <w:outlineLvl w:val="2"/>
    </w:pPr>
    <w:rPr>
      <w:rFonts w:ascii="Calibri" w:eastAsia="Calibri" w:hAnsi="Calibri" w:cs="Calibri"/>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0" w:type="dxa"/>
        <w:right w:w="0" w:type="dxa"/>
      </w:tblCellMar>
    </w:tblPr>
  </w:style>
  <w:style w:type="table" w:customStyle="1" w:styleId="61">
    <w:name w:val="61"/>
    <w:basedOn w:val="TableNormal"/>
    <w:tblPr>
      <w:tblStyleRowBandSize w:val="1"/>
      <w:tblStyleColBandSize w:val="1"/>
      <w:tblCellMar>
        <w:left w:w="0" w:type="dxa"/>
        <w:right w:w="0" w:type="dxa"/>
      </w:tblCellMar>
    </w:tblPr>
  </w:style>
  <w:style w:type="table" w:customStyle="1" w:styleId="60">
    <w:name w:val="60"/>
    <w:basedOn w:val="TableNormal"/>
    <w:tblPr>
      <w:tblStyleRowBandSize w:val="1"/>
      <w:tblStyleColBandSize w:val="1"/>
      <w:tblCellMar>
        <w:left w:w="0" w:type="dxa"/>
        <w:right w:w="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color w:val="auto"/>
      <w:sz w:val="20"/>
      <w:szCs w:val="20"/>
      <w:lang w:val="x-none" w:eastAsia="x-none"/>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ED41E5"/>
    <w:rPr>
      <w:rFonts w:ascii="Tahoma" w:hAnsi="Tahoma"/>
      <w:color w:val="auto"/>
      <w:sz w:val="16"/>
      <w:szCs w:val="16"/>
      <w:lang w:val="x-none" w:eastAsia="x-none"/>
    </w:rPr>
  </w:style>
  <w:style w:type="character" w:customStyle="1" w:styleId="BalloonTextChar">
    <w:name w:val="Balloon Text Char"/>
    <w:link w:val="BalloonText"/>
    <w:uiPriority w:val="99"/>
    <w:semiHidden/>
    <w:rsid w:val="00ED41E5"/>
    <w:rPr>
      <w:rFonts w:ascii="Tahoma" w:hAnsi="Tahoma" w:cs="Tahoma"/>
      <w:sz w:val="16"/>
      <w:szCs w:val="16"/>
    </w:rPr>
  </w:style>
  <w:style w:type="paragraph" w:styleId="Header">
    <w:name w:val="header"/>
    <w:basedOn w:val="Normal"/>
    <w:link w:val="HeaderChar"/>
    <w:uiPriority w:val="99"/>
    <w:unhideWhenUsed/>
    <w:rsid w:val="00A57C23"/>
    <w:pPr>
      <w:tabs>
        <w:tab w:val="center" w:pos="4680"/>
        <w:tab w:val="right" w:pos="9360"/>
      </w:tabs>
    </w:pPr>
  </w:style>
  <w:style w:type="character" w:customStyle="1" w:styleId="HeaderChar">
    <w:name w:val="Header Char"/>
    <w:basedOn w:val="DefaultParagraphFont"/>
    <w:link w:val="Header"/>
    <w:uiPriority w:val="99"/>
    <w:rsid w:val="00A57C23"/>
  </w:style>
  <w:style w:type="paragraph" w:styleId="Footer">
    <w:name w:val="footer"/>
    <w:basedOn w:val="Normal"/>
    <w:link w:val="FooterChar"/>
    <w:uiPriority w:val="99"/>
    <w:unhideWhenUsed/>
    <w:rsid w:val="00A57C23"/>
    <w:pPr>
      <w:tabs>
        <w:tab w:val="center" w:pos="4680"/>
        <w:tab w:val="right" w:pos="9360"/>
      </w:tabs>
    </w:pPr>
  </w:style>
  <w:style w:type="character" w:customStyle="1" w:styleId="FooterChar">
    <w:name w:val="Footer Char"/>
    <w:basedOn w:val="DefaultParagraphFont"/>
    <w:link w:val="Footer"/>
    <w:uiPriority w:val="99"/>
    <w:rsid w:val="00A57C23"/>
  </w:style>
  <w:style w:type="paragraph" w:styleId="ListParagraph">
    <w:name w:val="List Paragraph"/>
    <w:basedOn w:val="Normal"/>
    <w:uiPriority w:val="34"/>
    <w:qFormat/>
    <w:rsid w:val="00553109"/>
    <w:pPr>
      <w:ind w:left="720"/>
      <w:contextualSpacing/>
    </w:pPr>
  </w:style>
  <w:style w:type="character" w:styleId="Hyperlink">
    <w:name w:val="Hyperlink"/>
    <w:uiPriority w:val="99"/>
    <w:unhideWhenUsed/>
    <w:rsid w:val="00C5149D"/>
    <w:rPr>
      <w:color w:val="0563C1"/>
      <w:u w:val="single"/>
    </w:rPr>
  </w:style>
  <w:style w:type="paragraph" w:styleId="FootnoteText">
    <w:name w:val="footnote text"/>
    <w:basedOn w:val="Normal"/>
    <w:link w:val="FootnoteTextChar"/>
    <w:uiPriority w:val="99"/>
    <w:semiHidden/>
    <w:unhideWhenUsed/>
    <w:rsid w:val="00C5149D"/>
    <w:rPr>
      <w:sz w:val="20"/>
      <w:szCs w:val="20"/>
      <w:lang w:val="x-none" w:eastAsia="x-none"/>
    </w:rPr>
  </w:style>
  <w:style w:type="character" w:customStyle="1" w:styleId="FootnoteTextChar">
    <w:name w:val="Footnote Text Char"/>
    <w:link w:val="FootnoteText"/>
    <w:uiPriority w:val="99"/>
    <w:semiHidden/>
    <w:rsid w:val="00C5149D"/>
    <w:rPr>
      <w:color w:val="000000"/>
    </w:rPr>
  </w:style>
  <w:style w:type="character" w:styleId="FootnoteReference">
    <w:name w:val="footnote reference"/>
    <w:uiPriority w:val="99"/>
    <w:semiHidden/>
    <w:unhideWhenUsed/>
    <w:rsid w:val="00C5149D"/>
    <w:rPr>
      <w:vertAlign w:val="superscript"/>
    </w:rPr>
  </w:style>
  <w:style w:type="paragraph" w:styleId="EndnoteText">
    <w:name w:val="endnote text"/>
    <w:basedOn w:val="Normal"/>
    <w:link w:val="EndnoteTextChar"/>
    <w:uiPriority w:val="99"/>
    <w:semiHidden/>
    <w:unhideWhenUsed/>
    <w:rsid w:val="0095297A"/>
    <w:rPr>
      <w:sz w:val="20"/>
      <w:szCs w:val="20"/>
      <w:lang w:val="x-none" w:eastAsia="x-none"/>
    </w:rPr>
  </w:style>
  <w:style w:type="character" w:customStyle="1" w:styleId="EndnoteTextChar">
    <w:name w:val="Endnote Text Char"/>
    <w:link w:val="EndnoteText"/>
    <w:uiPriority w:val="99"/>
    <w:semiHidden/>
    <w:rsid w:val="0095297A"/>
    <w:rPr>
      <w:color w:val="000000"/>
    </w:rPr>
  </w:style>
  <w:style w:type="character" w:styleId="EndnoteReference">
    <w:name w:val="endnote reference"/>
    <w:uiPriority w:val="99"/>
    <w:semiHidden/>
    <w:unhideWhenUsed/>
    <w:rsid w:val="0095297A"/>
    <w:rPr>
      <w:vertAlign w:val="superscript"/>
    </w:rPr>
  </w:style>
  <w:style w:type="table" w:styleId="TableGrid">
    <w:name w:val="Table Grid"/>
    <w:basedOn w:val="TableNormal"/>
    <w:uiPriority w:val="59"/>
    <w:rsid w:val="00895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D472C"/>
    <w:rPr>
      <w:color w:val="000000"/>
      <w:sz w:val="24"/>
      <w:szCs w:val="24"/>
    </w:rPr>
  </w:style>
  <w:style w:type="paragraph" w:styleId="CommentSubject">
    <w:name w:val="annotation subject"/>
    <w:basedOn w:val="CommentText"/>
    <w:next w:val="CommentText"/>
    <w:link w:val="CommentSubjectChar"/>
    <w:uiPriority w:val="99"/>
    <w:semiHidden/>
    <w:unhideWhenUsed/>
    <w:rsid w:val="00EA3688"/>
    <w:rPr>
      <w:b/>
      <w:bCs/>
      <w:color w:val="000000"/>
      <w:lang w:val="en-US" w:eastAsia="en-US"/>
    </w:rPr>
  </w:style>
  <w:style w:type="character" w:customStyle="1" w:styleId="CommentSubjectChar">
    <w:name w:val="Comment Subject Char"/>
    <w:link w:val="CommentSubject"/>
    <w:uiPriority w:val="99"/>
    <w:semiHidden/>
    <w:rsid w:val="00EA3688"/>
    <w:rPr>
      <w:b/>
      <w:bCs/>
      <w:color w:val="000000"/>
      <w:sz w:val="20"/>
      <w:szCs w:val="20"/>
    </w:rPr>
  </w:style>
  <w:style w:type="character" w:styleId="UnresolvedMention">
    <w:name w:val="Unresolved Mention"/>
    <w:uiPriority w:val="99"/>
    <w:semiHidden/>
    <w:unhideWhenUsed/>
    <w:rsid w:val="00316E53"/>
    <w:rPr>
      <w:color w:val="808080"/>
      <w:shd w:val="clear" w:color="auto" w:fill="E6E6E6"/>
    </w:rPr>
  </w:style>
  <w:style w:type="paragraph" w:styleId="Revision">
    <w:name w:val="Revision"/>
    <w:hidden/>
    <w:uiPriority w:val="99"/>
    <w:semiHidden/>
    <w:rsid w:val="00962688"/>
    <w:rPr>
      <w:color w:val="000000"/>
      <w:sz w:val="24"/>
      <w:szCs w:val="24"/>
    </w:rPr>
  </w:style>
  <w:style w:type="character" w:customStyle="1" w:styleId="NoSpacingChar">
    <w:name w:val="No Spacing Char"/>
    <w:link w:val="NoSpacing"/>
    <w:uiPriority w:val="1"/>
    <w:rsid w:val="00E46FC2"/>
    <w:rPr>
      <w:color w:val="000000"/>
      <w:sz w:val="24"/>
      <w:szCs w:val="24"/>
    </w:rPr>
  </w:style>
  <w:style w:type="paragraph" w:customStyle="1" w:styleId="TableParagraph">
    <w:name w:val="Table Paragraph"/>
    <w:basedOn w:val="Normal"/>
    <w:uiPriority w:val="1"/>
    <w:qFormat/>
    <w:rsid w:val="00457A92"/>
    <w:pPr>
      <w:widowControl w:val="0"/>
      <w:autoSpaceDE w:val="0"/>
      <w:autoSpaceDN w:val="0"/>
      <w:adjustRightInd w:val="0"/>
    </w:pPr>
    <w:rPr>
      <w:rFonts w:eastAsiaTheme="minorEastAsia"/>
      <w:color w:val="auto"/>
    </w:rPr>
  </w:style>
  <w:style w:type="character" w:styleId="FollowedHyperlink">
    <w:name w:val="FollowedHyperlink"/>
    <w:basedOn w:val="DefaultParagraphFont"/>
    <w:uiPriority w:val="99"/>
    <w:semiHidden/>
    <w:unhideWhenUsed/>
    <w:rsid w:val="003D18FE"/>
    <w:rPr>
      <w:color w:val="954F72" w:themeColor="followedHyperlink"/>
      <w:u w:val="single"/>
    </w:rPr>
  </w:style>
  <w:style w:type="table" w:customStyle="1" w:styleId="TableGrid1">
    <w:name w:val="Table Grid1"/>
    <w:basedOn w:val="TableNormal"/>
    <w:next w:val="TableGrid"/>
    <w:uiPriority w:val="39"/>
    <w:rsid w:val="00980B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7995"/>
    <w:pPr>
      <w:widowControl/>
      <w:spacing w:before="240" w:line="259" w:lineRule="auto"/>
      <w:ind w:left="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A7995"/>
    <w:pPr>
      <w:spacing w:after="100"/>
      <w:ind w:left="240"/>
    </w:pPr>
  </w:style>
  <w:style w:type="paragraph" w:styleId="TOC1">
    <w:name w:val="toc 1"/>
    <w:basedOn w:val="Normal"/>
    <w:next w:val="Normal"/>
    <w:autoRedefine/>
    <w:uiPriority w:val="39"/>
    <w:unhideWhenUsed/>
    <w:rsid w:val="003A7995"/>
    <w:pPr>
      <w:spacing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3A7995"/>
    <w:pPr>
      <w:spacing w:after="100" w:line="259" w:lineRule="auto"/>
      <w:ind w:left="440"/>
    </w:pPr>
    <w:rPr>
      <w:rFonts w:asciiTheme="minorHAnsi" w:eastAsiaTheme="minorEastAsia" w:hAnsiTheme="minorHAnsi"/>
      <w:color w:val="auto"/>
      <w:sz w:val="22"/>
      <w:szCs w:val="22"/>
    </w:rPr>
  </w:style>
  <w:style w:type="paragraph" w:customStyle="1" w:styleId="xmsonormal">
    <w:name w:val="x_msonormal"/>
    <w:basedOn w:val="Normal"/>
    <w:rsid w:val="00487703"/>
    <w:rPr>
      <w:rFonts w:ascii="Calibri" w:eastAsiaTheme="minorHAnsi" w:hAnsi="Calibri" w:cs="Calibri"/>
      <w:color w:val="auto"/>
      <w:sz w:val="22"/>
      <w:szCs w:val="22"/>
    </w:rPr>
  </w:style>
  <w:style w:type="paragraph" w:styleId="Caption">
    <w:name w:val="caption"/>
    <w:basedOn w:val="Normal"/>
    <w:next w:val="Normal"/>
    <w:uiPriority w:val="35"/>
    <w:unhideWhenUsed/>
    <w:qFormat/>
    <w:rsid w:val="00DA692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218">
      <w:bodyDiv w:val="1"/>
      <w:marLeft w:val="0"/>
      <w:marRight w:val="0"/>
      <w:marTop w:val="0"/>
      <w:marBottom w:val="0"/>
      <w:divBdr>
        <w:top w:val="none" w:sz="0" w:space="0" w:color="auto"/>
        <w:left w:val="none" w:sz="0" w:space="0" w:color="auto"/>
        <w:bottom w:val="none" w:sz="0" w:space="0" w:color="auto"/>
        <w:right w:val="none" w:sz="0" w:space="0" w:color="auto"/>
      </w:divBdr>
    </w:div>
    <w:div w:id="178474106">
      <w:bodyDiv w:val="1"/>
      <w:marLeft w:val="0"/>
      <w:marRight w:val="0"/>
      <w:marTop w:val="0"/>
      <w:marBottom w:val="0"/>
      <w:divBdr>
        <w:top w:val="none" w:sz="0" w:space="0" w:color="auto"/>
        <w:left w:val="none" w:sz="0" w:space="0" w:color="auto"/>
        <w:bottom w:val="none" w:sz="0" w:space="0" w:color="auto"/>
        <w:right w:val="none" w:sz="0" w:space="0" w:color="auto"/>
      </w:divBdr>
    </w:div>
    <w:div w:id="238488416">
      <w:bodyDiv w:val="1"/>
      <w:marLeft w:val="0"/>
      <w:marRight w:val="0"/>
      <w:marTop w:val="0"/>
      <w:marBottom w:val="0"/>
      <w:divBdr>
        <w:top w:val="none" w:sz="0" w:space="0" w:color="auto"/>
        <w:left w:val="none" w:sz="0" w:space="0" w:color="auto"/>
        <w:bottom w:val="none" w:sz="0" w:space="0" w:color="auto"/>
        <w:right w:val="none" w:sz="0" w:space="0" w:color="auto"/>
      </w:divBdr>
    </w:div>
    <w:div w:id="563562882">
      <w:bodyDiv w:val="1"/>
      <w:marLeft w:val="0"/>
      <w:marRight w:val="0"/>
      <w:marTop w:val="0"/>
      <w:marBottom w:val="0"/>
      <w:divBdr>
        <w:top w:val="none" w:sz="0" w:space="0" w:color="auto"/>
        <w:left w:val="none" w:sz="0" w:space="0" w:color="auto"/>
        <w:bottom w:val="none" w:sz="0" w:space="0" w:color="auto"/>
        <w:right w:val="none" w:sz="0" w:space="0" w:color="auto"/>
      </w:divBdr>
    </w:div>
    <w:div w:id="627856040">
      <w:bodyDiv w:val="1"/>
      <w:marLeft w:val="0"/>
      <w:marRight w:val="0"/>
      <w:marTop w:val="0"/>
      <w:marBottom w:val="0"/>
      <w:divBdr>
        <w:top w:val="none" w:sz="0" w:space="0" w:color="auto"/>
        <w:left w:val="none" w:sz="0" w:space="0" w:color="auto"/>
        <w:bottom w:val="none" w:sz="0" w:space="0" w:color="auto"/>
        <w:right w:val="none" w:sz="0" w:space="0" w:color="auto"/>
      </w:divBdr>
    </w:div>
    <w:div w:id="837966940">
      <w:bodyDiv w:val="1"/>
      <w:marLeft w:val="0"/>
      <w:marRight w:val="0"/>
      <w:marTop w:val="0"/>
      <w:marBottom w:val="0"/>
      <w:divBdr>
        <w:top w:val="none" w:sz="0" w:space="0" w:color="auto"/>
        <w:left w:val="none" w:sz="0" w:space="0" w:color="auto"/>
        <w:bottom w:val="none" w:sz="0" w:space="0" w:color="auto"/>
        <w:right w:val="none" w:sz="0" w:space="0" w:color="auto"/>
      </w:divBdr>
    </w:div>
    <w:div w:id="974259917">
      <w:bodyDiv w:val="1"/>
      <w:marLeft w:val="0"/>
      <w:marRight w:val="0"/>
      <w:marTop w:val="0"/>
      <w:marBottom w:val="0"/>
      <w:divBdr>
        <w:top w:val="none" w:sz="0" w:space="0" w:color="auto"/>
        <w:left w:val="none" w:sz="0" w:space="0" w:color="auto"/>
        <w:bottom w:val="none" w:sz="0" w:space="0" w:color="auto"/>
        <w:right w:val="none" w:sz="0" w:space="0" w:color="auto"/>
      </w:divBdr>
    </w:div>
    <w:div w:id="1013848738">
      <w:bodyDiv w:val="1"/>
      <w:marLeft w:val="0"/>
      <w:marRight w:val="0"/>
      <w:marTop w:val="0"/>
      <w:marBottom w:val="0"/>
      <w:divBdr>
        <w:top w:val="none" w:sz="0" w:space="0" w:color="auto"/>
        <w:left w:val="none" w:sz="0" w:space="0" w:color="auto"/>
        <w:bottom w:val="none" w:sz="0" w:space="0" w:color="auto"/>
        <w:right w:val="none" w:sz="0" w:space="0" w:color="auto"/>
      </w:divBdr>
    </w:div>
    <w:div w:id="1204516034">
      <w:bodyDiv w:val="1"/>
      <w:marLeft w:val="0"/>
      <w:marRight w:val="0"/>
      <w:marTop w:val="0"/>
      <w:marBottom w:val="0"/>
      <w:divBdr>
        <w:top w:val="none" w:sz="0" w:space="0" w:color="auto"/>
        <w:left w:val="none" w:sz="0" w:space="0" w:color="auto"/>
        <w:bottom w:val="none" w:sz="0" w:space="0" w:color="auto"/>
        <w:right w:val="none" w:sz="0" w:space="0" w:color="auto"/>
      </w:divBdr>
    </w:div>
    <w:div w:id="1447122507">
      <w:bodyDiv w:val="1"/>
      <w:marLeft w:val="0"/>
      <w:marRight w:val="0"/>
      <w:marTop w:val="0"/>
      <w:marBottom w:val="0"/>
      <w:divBdr>
        <w:top w:val="none" w:sz="0" w:space="0" w:color="auto"/>
        <w:left w:val="none" w:sz="0" w:space="0" w:color="auto"/>
        <w:bottom w:val="none" w:sz="0" w:space="0" w:color="auto"/>
        <w:right w:val="none" w:sz="0" w:space="0" w:color="auto"/>
      </w:divBdr>
    </w:div>
    <w:div w:id="1599100279">
      <w:bodyDiv w:val="1"/>
      <w:marLeft w:val="0"/>
      <w:marRight w:val="0"/>
      <w:marTop w:val="0"/>
      <w:marBottom w:val="0"/>
      <w:divBdr>
        <w:top w:val="none" w:sz="0" w:space="0" w:color="auto"/>
        <w:left w:val="none" w:sz="0" w:space="0" w:color="auto"/>
        <w:bottom w:val="none" w:sz="0" w:space="0" w:color="auto"/>
        <w:right w:val="none" w:sz="0" w:space="0" w:color="auto"/>
      </w:divBdr>
    </w:div>
    <w:div w:id="1888253976">
      <w:bodyDiv w:val="1"/>
      <w:marLeft w:val="0"/>
      <w:marRight w:val="0"/>
      <w:marTop w:val="0"/>
      <w:marBottom w:val="0"/>
      <w:divBdr>
        <w:top w:val="none" w:sz="0" w:space="0" w:color="auto"/>
        <w:left w:val="none" w:sz="0" w:space="0" w:color="auto"/>
        <w:bottom w:val="none" w:sz="0" w:space="0" w:color="auto"/>
        <w:right w:val="none" w:sz="0" w:space="0" w:color="auto"/>
      </w:divBdr>
    </w:div>
    <w:div w:id="2060013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loes.ca.gov/FireRescueSite/Documents/Statewide%20-%20Certified%20Hazmat%20Teams%20-%20A%20size%20May%202018.pdf" TargetMode="External"/><Relationship Id="rId18" Type="http://schemas.openxmlformats.org/officeDocument/2006/relationships/hyperlink" Target="https://www.caloes.ca.gov/cal-oes-divisions/planning-preparedness/state-of-california-emergency-plan-emergency-support-functions"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calepa.ca.gov/environmental-mapping-tools-and-data/" TargetMode="External"/><Relationship Id="rId17" Type="http://schemas.openxmlformats.org/officeDocument/2006/relationships/hyperlink" Target="https://www.caloes.ca.gov/cal-oes-divisions/planning-preparedness/state-of-california-emergency-plan-emergency-support-functions"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s.calepa.ca.gov/"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lcupa.org/CMS15/dropbox/Documents/cupa-training-framework.pdf" TargetMode="External"/><Relationship Id="rId23" Type="http://schemas.openxmlformats.org/officeDocument/2006/relationships/image" Target="media/image5.emf"/><Relationship Id="rId28" Type="http://schemas.openxmlformats.org/officeDocument/2006/relationships/oleObject" Target="embeddings/oleObject5.bin"/><Relationship Id="rId10" Type="http://schemas.openxmlformats.org/officeDocument/2006/relationships/hyperlink" Target="https://calepa.ca.gov/cupa/"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eryl@calcupa.org" TargetMode="External"/><Relationship Id="rId14" Type="http://schemas.openxmlformats.org/officeDocument/2006/relationships/hyperlink" Target="https://calcupa.org/CMS15/dropbox/Documents/cupa-training-framework.pdf"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fire.ca.gov/inci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0AD47">
            <a:lumMod val="20000"/>
            <a:lumOff val="80000"/>
          </a:srgbClr>
        </a:solidFill>
        <a:ln w="38100" cap="flat" cmpd="sng" algn="ctr">
          <a:solidFill>
            <a:srgbClr val="4472C4">
              <a:shade val="50000"/>
            </a:srgb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55D46-2A12-4529-87DE-88CECDE2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9145</Words>
  <Characters>52128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61151</CharactersWithSpaces>
  <SharedDoc>false</SharedDoc>
  <HLinks>
    <vt:vector size="270" baseType="variant">
      <vt:variant>
        <vt:i4>4784129</vt:i4>
      </vt:variant>
      <vt:variant>
        <vt:i4>141</vt:i4>
      </vt:variant>
      <vt:variant>
        <vt:i4>0</vt:i4>
      </vt:variant>
      <vt:variant>
        <vt:i4>5</vt:i4>
      </vt:variant>
      <vt:variant>
        <vt:lpwstr>http://water.epa.gov/infrastructure/watersecurity/funding/fedfunds/public.cfm</vt:lpwstr>
      </vt:variant>
      <vt:variant>
        <vt:lpwstr/>
      </vt:variant>
      <vt:variant>
        <vt:i4>4784129</vt:i4>
      </vt:variant>
      <vt:variant>
        <vt:i4>138</vt:i4>
      </vt:variant>
      <vt:variant>
        <vt:i4>0</vt:i4>
      </vt:variant>
      <vt:variant>
        <vt:i4>5</vt:i4>
      </vt:variant>
      <vt:variant>
        <vt:lpwstr>http://water.epa.gov/infrastructure/watersecurity/funding/fedfunds/public.cfm</vt:lpwstr>
      </vt:variant>
      <vt:variant>
        <vt:lpwstr/>
      </vt:variant>
      <vt:variant>
        <vt:i4>4784129</vt:i4>
      </vt:variant>
      <vt:variant>
        <vt:i4>135</vt:i4>
      </vt:variant>
      <vt:variant>
        <vt:i4>0</vt:i4>
      </vt:variant>
      <vt:variant>
        <vt:i4>5</vt:i4>
      </vt:variant>
      <vt:variant>
        <vt:lpwstr>http://water.epa.gov/infrastructure/watersecurity/funding/fedfunds/public.cfm</vt:lpwstr>
      </vt:variant>
      <vt:variant>
        <vt:lpwstr/>
      </vt:variant>
      <vt:variant>
        <vt:i4>4784129</vt:i4>
      </vt:variant>
      <vt:variant>
        <vt:i4>132</vt:i4>
      </vt:variant>
      <vt:variant>
        <vt:i4>0</vt:i4>
      </vt:variant>
      <vt:variant>
        <vt:i4>5</vt:i4>
      </vt:variant>
      <vt:variant>
        <vt:lpwstr>http://water.epa.gov/infrastructure/watersecurity/funding/fedfunds/public.cfm</vt:lpwstr>
      </vt:variant>
      <vt:variant>
        <vt:lpwstr/>
      </vt:variant>
      <vt:variant>
        <vt:i4>4784129</vt:i4>
      </vt:variant>
      <vt:variant>
        <vt:i4>129</vt:i4>
      </vt:variant>
      <vt:variant>
        <vt:i4>0</vt:i4>
      </vt:variant>
      <vt:variant>
        <vt:i4>5</vt:i4>
      </vt:variant>
      <vt:variant>
        <vt:lpwstr>http://water.epa.gov/infrastructure/watersecurity/funding/fedfunds/public.cfm</vt:lpwstr>
      </vt:variant>
      <vt:variant>
        <vt:lpwstr/>
      </vt:variant>
      <vt:variant>
        <vt:i4>4784129</vt:i4>
      </vt:variant>
      <vt:variant>
        <vt:i4>126</vt:i4>
      </vt:variant>
      <vt:variant>
        <vt:i4>0</vt:i4>
      </vt:variant>
      <vt:variant>
        <vt:i4>5</vt:i4>
      </vt:variant>
      <vt:variant>
        <vt:lpwstr>http://water.epa.gov/infrastructure/watersecurity/funding/fedfunds/public.cfm</vt:lpwstr>
      </vt:variant>
      <vt:variant>
        <vt:lpwstr/>
      </vt:variant>
      <vt:variant>
        <vt:i4>4784129</vt:i4>
      </vt:variant>
      <vt:variant>
        <vt:i4>123</vt:i4>
      </vt:variant>
      <vt:variant>
        <vt:i4>0</vt:i4>
      </vt:variant>
      <vt:variant>
        <vt:i4>5</vt:i4>
      </vt:variant>
      <vt:variant>
        <vt:lpwstr>http://water.epa.gov/infrastructure/watersecurity/funding/fedfunds/public.cfm</vt:lpwstr>
      </vt:variant>
      <vt:variant>
        <vt:lpwstr/>
      </vt:variant>
      <vt:variant>
        <vt:i4>4784129</vt:i4>
      </vt:variant>
      <vt:variant>
        <vt:i4>120</vt:i4>
      </vt:variant>
      <vt:variant>
        <vt:i4>0</vt:i4>
      </vt:variant>
      <vt:variant>
        <vt:i4>5</vt:i4>
      </vt:variant>
      <vt:variant>
        <vt:lpwstr>http://water.epa.gov/infrastructure/watersecurity/funding/fedfunds/public.cfm</vt:lpwstr>
      </vt:variant>
      <vt:variant>
        <vt:lpwstr/>
      </vt:variant>
      <vt:variant>
        <vt:i4>4784129</vt:i4>
      </vt:variant>
      <vt:variant>
        <vt:i4>117</vt:i4>
      </vt:variant>
      <vt:variant>
        <vt:i4>0</vt:i4>
      </vt:variant>
      <vt:variant>
        <vt:i4>5</vt:i4>
      </vt:variant>
      <vt:variant>
        <vt:lpwstr>http://water.epa.gov/infrastructure/watersecurity/funding/fedfunds/public.cfm</vt:lpwstr>
      </vt:variant>
      <vt:variant>
        <vt:lpwstr/>
      </vt:variant>
      <vt:variant>
        <vt:i4>4784129</vt:i4>
      </vt:variant>
      <vt:variant>
        <vt:i4>114</vt:i4>
      </vt:variant>
      <vt:variant>
        <vt:i4>0</vt:i4>
      </vt:variant>
      <vt:variant>
        <vt:i4>5</vt:i4>
      </vt:variant>
      <vt:variant>
        <vt:lpwstr>http://water.epa.gov/infrastructure/watersecurity/funding/fedfunds/public.cfm</vt:lpwstr>
      </vt:variant>
      <vt:variant>
        <vt:lpwstr/>
      </vt:variant>
      <vt:variant>
        <vt:i4>4784129</vt:i4>
      </vt:variant>
      <vt:variant>
        <vt:i4>111</vt:i4>
      </vt:variant>
      <vt:variant>
        <vt:i4>0</vt:i4>
      </vt:variant>
      <vt:variant>
        <vt:i4>5</vt:i4>
      </vt:variant>
      <vt:variant>
        <vt:lpwstr>http://water.epa.gov/infrastructure/watersecurity/funding/fedfunds/public.cfm</vt:lpwstr>
      </vt:variant>
      <vt:variant>
        <vt:lpwstr/>
      </vt:variant>
      <vt:variant>
        <vt:i4>4784129</vt:i4>
      </vt:variant>
      <vt:variant>
        <vt:i4>108</vt:i4>
      </vt:variant>
      <vt:variant>
        <vt:i4>0</vt:i4>
      </vt:variant>
      <vt:variant>
        <vt:i4>5</vt:i4>
      </vt:variant>
      <vt:variant>
        <vt:lpwstr>http://water.epa.gov/infrastructure/watersecurity/funding/fedfunds/public.cfm</vt:lpwstr>
      </vt:variant>
      <vt:variant>
        <vt:lpwstr/>
      </vt:variant>
      <vt:variant>
        <vt:i4>4784129</vt:i4>
      </vt:variant>
      <vt:variant>
        <vt:i4>105</vt:i4>
      </vt:variant>
      <vt:variant>
        <vt:i4>0</vt:i4>
      </vt:variant>
      <vt:variant>
        <vt:i4>5</vt:i4>
      </vt:variant>
      <vt:variant>
        <vt:lpwstr>http://water.epa.gov/infrastructure/watersecurity/funding/fedfunds/public.cfm</vt:lpwstr>
      </vt:variant>
      <vt:variant>
        <vt:lpwstr/>
      </vt:variant>
      <vt:variant>
        <vt:i4>4784129</vt:i4>
      </vt:variant>
      <vt:variant>
        <vt:i4>102</vt:i4>
      </vt:variant>
      <vt:variant>
        <vt:i4>0</vt:i4>
      </vt:variant>
      <vt:variant>
        <vt:i4>5</vt:i4>
      </vt:variant>
      <vt:variant>
        <vt:lpwstr>http://water.epa.gov/infrastructure/watersecurity/funding/fedfunds/public.cfm</vt:lpwstr>
      </vt:variant>
      <vt:variant>
        <vt:lpwstr/>
      </vt:variant>
      <vt:variant>
        <vt:i4>4784129</vt:i4>
      </vt:variant>
      <vt:variant>
        <vt:i4>99</vt:i4>
      </vt:variant>
      <vt:variant>
        <vt:i4>0</vt:i4>
      </vt:variant>
      <vt:variant>
        <vt:i4>5</vt:i4>
      </vt:variant>
      <vt:variant>
        <vt:lpwstr>http://water.epa.gov/infrastructure/watersecurity/funding/fedfunds/public.cfm</vt:lpwstr>
      </vt:variant>
      <vt:variant>
        <vt:lpwstr/>
      </vt:variant>
      <vt:variant>
        <vt:i4>4784129</vt:i4>
      </vt:variant>
      <vt:variant>
        <vt:i4>96</vt:i4>
      </vt:variant>
      <vt:variant>
        <vt:i4>0</vt:i4>
      </vt:variant>
      <vt:variant>
        <vt:i4>5</vt:i4>
      </vt:variant>
      <vt:variant>
        <vt:lpwstr>http://water.epa.gov/infrastructure/watersecurity/funding/fedfunds/public.cfm</vt:lpwstr>
      </vt:variant>
      <vt:variant>
        <vt:lpwstr/>
      </vt:variant>
      <vt:variant>
        <vt:i4>4784129</vt:i4>
      </vt:variant>
      <vt:variant>
        <vt:i4>93</vt:i4>
      </vt:variant>
      <vt:variant>
        <vt:i4>0</vt:i4>
      </vt:variant>
      <vt:variant>
        <vt:i4>5</vt:i4>
      </vt:variant>
      <vt:variant>
        <vt:lpwstr>http://water.epa.gov/infrastructure/watersecurity/funding/fedfunds/public.cfm</vt:lpwstr>
      </vt:variant>
      <vt:variant>
        <vt:lpwstr/>
      </vt:variant>
      <vt:variant>
        <vt:i4>4784129</vt:i4>
      </vt:variant>
      <vt:variant>
        <vt:i4>90</vt:i4>
      </vt:variant>
      <vt:variant>
        <vt:i4>0</vt:i4>
      </vt:variant>
      <vt:variant>
        <vt:i4>5</vt:i4>
      </vt:variant>
      <vt:variant>
        <vt:lpwstr>http://water.epa.gov/infrastructure/watersecurity/funding/fedfunds/public.cfm</vt:lpwstr>
      </vt:variant>
      <vt:variant>
        <vt:lpwstr/>
      </vt:variant>
      <vt:variant>
        <vt:i4>4784129</vt:i4>
      </vt:variant>
      <vt:variant>
        <vt:i4>87</vt:i4>
      </vt:variant>
      <vt:variant>
        <vt:i4>0</vt:i4>
      </vt:variant>
      <vt:variant>
        <vt:i4>5</vt:i4>
      </vt:variant>
      <vt:variant>
        <vt:lpwstr>http://water.epa.gov/infrastructure/watersecurity/funding/fedfunds/public.cfm</vt:lpwstr>
      </vt:variant>
      <vt:variant>
        <vt:lpwstr/>
      </vt:variant>
      <vt:variant>
        <vt:i4>4784129</vt:i4>
      </vt:variant>
      <vt:variant>
        <vt:i4>84</vt:i4>
      </vt:variant>
      <vt:variant>
        <vt:i4>0</vt:i4>
      </vt:variant>
      <vt:variant>
        <vt:i4>5</vt:i4>
      </vt:variant>
      <vt:variant>
        <vt:lpwstr>http://water.epa.gov/infrastructure/watersecurity/funding/fedfunds/public.cfm</vt:lpwstr>
      </vt:variant>
      <vt:variant>
        <vt:lpwstr/>
      </vt:variant>
      <vt:variant>
        <vt:i4>4784129</vt:i4>
      </vt:variant>
      <vt:variant>
        <vt:i4>81</vt:i4>
      </vt:variant>
      <vt:variant>
        <vt:i4>0</vt:i4>
      </vt:variant>
      <vt:variant>
        <vt:i4>5</vt:i4>
      </vt:variant>
      <vt:variant>
        <vt:lpwstr>http://water.epa.gov/infrastructure/watersecurity/funding/fedfunds/public.cfm</vt:lpwstr>
      </vt:variant>
      <vt:variant>
        <vt:lpwstr/>
      </vt:variant>
      <vt:variant>
        <vt:i4>4784129</vt:i4>
      </vt:variant>
      <vt:variant>
        <vt:i4>78</vt:i4>
      </vt:variant>
      <vt:variant>
        <vt:i4>0</vt:i4>
      </vt:variant>
      <vt:variant>
        <vt:i4>5</vt:i4>
      </vt:variant>
      <vt:variant>
        <vt:lpwstr>http://water.epa.gov/infrastructure/watersecurity/funding/fedfunds/public.cfm</vt:lpwstr>
      </vt:variant>
      <vt:variant>
        <vt:lpwstr/>
      </vt:variant>
      <vt:variant>
        <vt:i4>4784129</vt:i4>
      </vt:variant>
      <vt:variant>
        <vt:i4>75</vt:i4>
      </vt:variant>
      <vt:variant>
        <vt:i4>0</vt:i4>
      </vt:variant>
      <vt:variant>
        <vt:i4>5</vt:i4>
      </vt:variant>
      <vt:variant>
        <vt:lpwstr>http://water.epa.gov/infrastructure/watersecurity/funding/fedfunds/public.cfm</vt:lpwstr>
      </vt:variant>
      <vt:variant>
        <vt:lpwstr/>
      </vt:variant>
      <vt:variant>
        <vt:i4>4784129</vt:i4>
      </vt:variant>
      <vt:variant>
        <vt:i4>72</vt:i4>
      </vt:variant>
      <vt:variant>
        <vt:i4>0</vt:i4>
      </vt:variant>
      <vt:variant>
        <vt:i4>5</vt:i4>
      </vt:variant>
      <vt:variant>
        <vt:lpwstr>http://water.epa.gov/infrastructure/watersecurity/funding/fedfunds/public.cfm</vt:lpwstr>
      </vt:variant>
      <vt:variant>
        <vt:lpwstr/>
      </vt:variant>
      <vt:variant>
        <vt:i4>4784129</vt:i4>
      </vt:variant>
      <vt:variant>
        <vt:i4>69</vt:i4>
      </vt:variant>
      <vt:variant>
        <vt:i4>0</vt:i4>
      </vt:variant>
      <vt:variant>
        <vt:i4>5</vt:i4>
      </vt:variant>
      <vt:variant>
        <vt:lpwstr>http://water.epa.gov/infrastructure/watersecurity/funding/fedfunds/public.cfm</vt:lpwstr>
      </vt:variant>
      <vt:variant>
        <vt:lpwstr/>
      </vt:variant>
      <vt:variant>
        <vt:i4>4784129</vt:i4>
      </vt:variant>
      <vt:variant>
        <vt:i4>66</vt:i4>
      </vt:variant>
      <vt:variant>
        <vt:i4>0</vt:i4>
      </vt:variant>
      <vt:variant>
        <vt:i4>5</vt:i4>
      </vt:variant>
      <vt:variant>
        <vt:lpwstr>http://water.epa.gov/infrastructure/watersecurity/funding/fedfunds/public.cfm</vt:lpwstr>
      </vt:variant>
      <vt:variant>
        <vt:lpwstr/>
      </vt:variant>
      <vt:variant>
        <vt:i4>4784129</vt:i4>
      </vt:variant>
      <vt:variant>
        <vt:i4>63</vt:i4>
      </vt:variant>
      <vt:variant>
        <vt:i4>0</vt:i4>
      </vt:variant>
      <vt:variant>
        <vt:i4>5</vt:i4>
      </vt:variant>
      <vt:variant>
        <vt:lpwstr>http://water.epa.gov/infrastructure/watersecurity/funding/fedfunds/public.cfm</vt:lpwstr>
      </vt:variant>
      <vt:variant>
        <vt:lpwstr/>
      </vt:variant>
      <vt:variant>
        <vt:i4>4784129</vt:i4>
      </vt:variant>
      <vt:variant>
        <vt:i4>60</vt:i4>
      </vt:variant>
      <vt:variant>
        <vt:i4>0</vt:i4>
      </vt:variant>
      <vt:variant>
        <vt:i4>5</vt:i4>
      </vt:variant>
      <vt:variant>
        <vt:lpwstr>http://water.epa.gov/infrastructure/watersecurity/funding/fedfunds/public.cfm</vt:lpwstr>
      </vt:variant>
      <vt:variant>
        <vt:lpwstr/>
      </vt:variant>
      <vt:variant>
        <vt:i4>4784129</vt:i4>
      </vt:variant>
      <vt:variant>
        <vt:i4>57</vt:i4>
      </vt:variant>
      <vt:variant>
        <vt:i4>0</vt:i4>
      </vt:variant>
      <vt:variant>
        <vt:i4>5</vt:i4>
      </vt:variant>
      <vt:variant>
        <vt:lpwstr>http://water.epa.gov/infrastructure/watersecurity/funding/fedfunds/public.cfm</vt:lpwstr>
      </vt:variant>
      <vt:variant>
        <vt:lpwstr/>
      </vt:variant>
      <vt:variant>
        <vt:i4>4784129</vt:i4>
      </vt:variant>
      <vt:variant>
        <vt:i4>54</vt:i4>
      </vt:variant>
      <vt:variant>
        <vt:i4>0</vt:i4>
      </vt:variant>
      <vt:variant>
        <vt:i4>5</vt:i4>
      </vt:variant>
      <vt:variant>
        <vt:lpwstr>http://water.epa.gov/infrastructure/watersecurity/funding/fedfunds/public.cfm</vt:lpwstr>
      </vt:variant>
      <vt:variant>
        <vt:lpwstr/>
      </vt:variant>
      <vt:variant>
        <vt:i4>4784129</vt:i4>
      </vt:variant>
      <vt:variant>
        <vt:i4>51</vt:i4>
      </vt:variant>
      <vt:variant>
        <vt:i4>0</vt:i4>
      </vt:variant>
      <vt:variant>
        <vt:i4>5</vt:i4>
      </vt:variant>
      <vt:variant>
        <vt:lpwstr>http://water.epa.gov/infrastructure/watersecurity/funding/fedfunds/public.cfm</vt:lpwstr>
      </vt:variant>
      <vt:variant>
        <vt:lpwstr/>
      </vt:variant>
      <vt:variant>
        <vt:i4>4784129</vt:i4>
      </vt:variant>
      <vt:variant>
        <vt:i4>48</vt:i4>
      </vt:variant>
      <vt:variant>
        <vt:i4>0</vt:i4>
      </vt:variant>
      <vt:variant>
        <vt:i4>5</vt:i4>
      </vt:variant>
      <vt:variant>
        <vt:lpwstr>http://water.epa.gov/infrastructure/watersecurity/funding/fedfunds/public.cfm</vt:lpwstr>
      </vt:variant>
      <vt:variant>
        <vt:lpwstr/>
      </vt:variant>
      <vt:variant>
        <vt:i4>4784129</vt:i4>
      </vt:variant>
      <vt:variant>
        <vt:i4>45</vt:i4>
      </vt:variant>
      <vt:variant>
        <vt:i4>0</vt:i4>
      </vt:variant>
      <vt:variant>
        <vt:i4>5</vt:i4>
      </vt:variant>
      <vt:variant>
        <vt:lpwstr>http://water.epa.gov/infrastructure/watersecurity/funding/fedfunds/public.cfm</vt:lpwstr>
      </vt:variant>
      <vt:variant>
        <vt:lpwstr/>
      </vt:variant>
      <vt:variant>
        <vt:i4>4784129</vt:i4>
      </vt:variant>
      <vt:variant>
        <vt:i4>42</vt:i4>
      </vt:variant>
      <vt:variant>
        <vt:i4>0</vt:i4>
      </vt:variant>
      <vt:variant>
        <vt:i4>5</vt:i4>
      </vt:variant>
      <vt:variant>
        <vt:lpwstr>http://water.epa.gov/infrastructure/watersecurity/funding/fedfunds/public.cfm</vt:lpwstr>
      </vt:variant>
      <vt:variant>
        <vt:lpwstr/>
      </vt:variant>
      <vt:variant>
        <vt:i4>4784129</vt:i4>
      </vt:variant>
      <vt:variant>
        <vt:i4>39</vt:i4>
      </vt:variant>
      <vt:variant>
        <vt:i4>0</vt:i4>
      </vt:variant>
      <vt:variant>
        <vt:i4>5</vt:i4>
      </vt:variant>
      <vt:variant>
        <vt:lpwstr>http://water.epa.gov/infrastructure/watersecurity/funding/fedfunds/public.cfm</vt:lpwstr>
      </vt:variant>
      <vt:variant>
        <vt:lpwstr/>
      </vt:variant>
      <vt:variant>
        <vt:i4>4784129</vt:i4>
      </vt:variant>
      <vt:variant>
        <vt:i4>36</vt:i4>
      </vt:variant>
      <vt:variant>
        <vt:i4>0</vt:i4>
      </vt:variant>
      <vt:variant>
        <vt:i4>5</vt:i4>
      </vt:variant>
      <vt:variant>
        <vt:lpwstr>http://water.epa.gov/infrastructure/watersecurity/funding/fedfunds/public.cfm</vt:lpwstr>
      </vt:variant>
      <vt:variant>
        <vt:lpwstr/>
      </vt:variant>
      <vt:variant>
        <vt:i4>4784129</vt:i4>
      </vt:variant>
      <vt:variant>
        <vt:i4>33</vt:i4>
      </vt:variant>
      <vt:variant>
        <vt:i4>0</vt:i4>
      </vt:variant>
      <vt:variant>
        <vt:i4>5</vt:i4>
      </vt:variant>
      <vt:variant>
        <vt:lpwstr>http://water.epa.gov/infrastructure/watersecurity/funding/fedfunds/public.cfm</vt:lpwstr>
      </vt:variant>
      <vt:variant>
        <vt:lpwstr/>
      </vt:variant>
      <vt:variant>
        <vt:i4>4784129</vt:i4>
      </vt:variant>
      <vt:variant>
        <vt:i4>30</vt:i4>
      </vt:variant>
      <vt:variant>
        <vt:i4>0</vt:i4>
      </vt:variant>
      <vt:variant>
        <vt:i4>5</vt:i4>
      </vt:variant>
      <vt:variant>
        <vt:lpwstr>http://water.epa.gov/infrastructure/watersecurity/funding/fedfunds/public.cfm</vt:lpwstr>
      </vt:variant>
      <vt:variant>
        <vt:lpwstr/>
      </vt:variant>
      <vt:variant>
        <vt:i4>6291510</vt:i4>
      </vt:variant>
      <vt:variant>
        <vt:i4>24</vt:i4>
      </vt:variant>
      <vt:variant>
        <vt:i4>0</vt:i4>
      </vt:variant>
      <vt:variant>
        <vt:i4>5</vt:i4>
      </vt:variant>
      <vt:variant>
        <vt:lpwstr>http://www.oes.ca.gov/WebPage/oeswebsite.nsf/ClientOESFileLibrary/Plans%252520and%252520Publications/%24file/CAMasterMutAid.pdf</vt:lpwstr>
      </vt:variant>
      <vt:variant>
        <vt:lpwstr/>
      </vt:variant>
      <vt:variant>
        <vt:i4>6291510</vt:i4>
      </vt:variant>
      <vt:variant>
        <vt:i4>21</vt:i4>
      </vt:variant>
      <vt:variant>
        <vt:i4>0</vt:i4>
      </vt:variant>
      <vt:variant>
        <vt:i4>5</vt:i4>
      </vt:variant>
      <vt:variant>
        <vt:lpwstr>http://www.oes.ca.gov/WebPage/oeswebsite.nsf/ClientOESFileLibrary/Plans%252520and%252520Publications/%24file/CAMasterMutAid.pdf</vt:lpwstr>
      </vt:variant>
      <vt:variant>
        <vt:lpwstr/>
      </vt:variant>
      <vt:variant>
        <vt:i4>5570564</vt:i4>
      </vt:variant>
      <vt:variant>
        <vt:i4>18</vt:i4>
      </vt:variant>
      <vt:variant>
        <vt:i4>0</vt:i4>
      </vt:variant>
      <vt:variant>
        <vt:i4>5</vt:i4>
      </vt:variant>
      <vt:variant>
        <vt:lpwstr>http://www.oes.ca.gov/WebPage/oeswebsite.nsf/ClientOESFileLibrary/Plans%25252520and%25252520Publications/%2524file/CAMasterMutAid.pdf</vt:lpwstr>
      </vt:variant>
      <vt:variant>
        <vt:lpwstr/>
      </vt:variant>
      <vt:variant>
        <vt:i4>5570564</vt:i4>
      </vt:variant>
      <vt:variant>
        <vt:i4>15</vt:i4>
      </vt:variant>
      <vt:variant>
        <vt:i4>0</vt:i4>
      </vt:variant>
      <vt:variant>
        <vt:i4>5</vt:i4>
      </vt:variant>
      <vt:variant>
        <vt:lpwstr>http://www.oes.ca.gov/WebPage/oeswebsite.nsf/ClientOESFileLibrary/Plans%25252520and%25252520Publications/%2524file/CAMasterMutAid.pdf</vt:lpwstr>
      </vt:variant>
      <vt:variant>
        <vt:lpwstr/>
      </vt:variant>
      <vt:variant>
        <vt:i4>524372</vt:i4>
      </vt:variant>
      <vt:variant>
        <vt:i4>12</vt:i4>
      </vt:variant>
      <vt:variant>
        <vt:i4>0</vt:i4>
      </vt:variant>
      <vt:variant>
        <vt:i4>5</vt:i4>
      </vt:variant>
      <vt:variant>
        <vt:lpwstr>https://siteportal.calepa.ca.gov/nsite/</vt:lpwstr>
      </vt:variant>
      <vt:variant>
        <vt:lpwstr>?tab=profile&amp;h=859&amp;w=1622&amp;dh=14.916745290480993&amp;dw=35.26611328124842&amp;bbox%5B%5D=44.78465087355092&amp;bbox%5B%5D=-106.3669433593718&amp;bbox%5B%5D=29.86790558306993&amp;bbox%5B%5D=-141.63305664062023&amp;tb=44.78465087355092&amp;bb=29.86790558306993&amp;rb=-106.3669433593718&amp;lb=-141.63305664062023&amp;z=5&amp;c%5Bx%5D=-124&amp;c%5By%5D=37.7&amp;i=true&amp;b=Bing+Hybrid&amp;a</vt:lpwstr>
      </vt:variant>
      <vt:variant>
        <vt:i4>6488136</vt:i4>
      </vt:variant>
      <vt:variant>
        <vt:i4>6</vt:i4>
      </vt:variant>
      <vt:variant>
        <vt:i4>0</vt:i4>
      </vt:variant>
      <vt:variant>
        <vt:i4>5</vt:i4>
      </vt:variant>
      <vt:variant>
        <vt:lpwstr>mailto:Sheryl@calcupa.org</vt:lpwstr>
      </vt:variant>
      <vt:variant>
        <vt:lpwstr/>
      </vt:variant>
      <vt:variant>
        <vt:i4>1245282</vt:i4>
      </vt:variant>
      <vt:variant>
        <vt:i4>3</vt:i4>
      </vt:variant>
      <vt:variant>
        <vt:i4>0</vt:i4>
      </vt:variant>
      <vt:variant>
        <vt:i4>5</vt:i4>
      </vt:variant>
      <vt:variant>
        <vt:lpwstr>mailto:Jones.7441@gmail.com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Bill</dc:creator>
  <cp:keywords/>
  <dc:description/>
  <cp:lastModifiedBy>bill jones</cp:lastModifiedBy>
  <cp:revision>5</cp:revision>
  <cp:lastPrinted>2022-05-23T21:51:00Z</cp:lastPrinted>
  <dcterms:created xsi:type="dcterms:W3CDTF">2022-06-23T06:59:00Z</dcterms:created>
  <dcterms:modified xsi:type="dcterms:W3CDTF">2022-06-24T14:57:00Z</dcterms:modified>
</cp:coreProperties>
</file>